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13AC" w:rsidRDefault="00BB17FF">
      <w:pPr>
        <w:pStyle w:val="Heading1"/>
        <w:spacing w:line="504" w:lineRule="auto"/>
        <w:ind w:left="5263" w:right="4848"/>
        <w:jc w:val="center"/>
      </w:pPr>
      <w:r w:rsidRPr="00BB17FF">
        <w:rPr>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35.3pt;margin-top:66.4pt;width:518.3pt;height:9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tQngIAAJ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" filled="f" stroked="f">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0"/>
                    <w:gridCol w:w="1416"/>
                    <w:gridCol w:w="1419"/>
                    <w:gridCol w:w="1416"/>
                  </w:tblGrid>
                  <w:tr w:rsidR="002013AC">
                    <w:trPr>
                      <w:trHeight w:val="592"/>
                    </w:trPr>
                    <w:tc>
                      <w:tcPr>
                        <w:tcW w:w="6100" w:type="dxa"/>
                      </w:tcPr>
                      <w:p w:rsidR="002013AC" w:rsidRDefault="00CB2569">
                        <w:pPr>
                          <w:pStyle w:val="TableParagraph"/>
                          <w:spacing w:before="154"/>
                          <w:ind w:left="1809"/>
                          <w:rPr>
                            <w:rFonts w:ascii="Trebuchet MS"/>
                            <w:b/>
                            <w:sz w:val="24"/>
                          </w:rPr>
                        </w:pPr>
                        <w:r>
                          <w:rPr>
                            <w:rFonts w:ascii="Trebuchet MS"/>
                            <w:b/>
                            <w:sz w:val="24"/>
                          </w:rPr>
                          <w:t>DESCRIPTION</w:t>
                        </w:r>
                      </w:p>
                    </w:tc>
                    <w:tc>
                      <w:tcPr>
                        <w:tcW w:w="1416" w:type="dxa"/>
                      </w:tcPr>
                      <w:p w:rsidR="002013AC" w:rsidRDefault="00CB2569">
                        <w:pPr>
                          <w:pStyle w:val="TableParagraph"/>
                          <w:spacing w:before="154"/>
                          <w:ind w:left="87" w:right="85"/>
                          <w:jc w:val="center"/>
                          <w:rPr>
                            <w:rFonts w:ascii="Trebuchet MS"/>
                            <w:b/>
                            <w:sz w:val="24"/>
                          </w:rPr>
                        </w:pPr>
                        <w:r>
                          <w:rPr>
                            <w:rFonts w:ascii="Trebuchet MS"/>
                            <w:b/>
                            <w:sz w:val="24"/>
                          </w:rPr>
                          <w:t>UNIT COST</w:t>
                        </w:r>
                      </w:p>
                    </w:tc>
                    <w:tc>
                      <w:tcPr>
                        <w:tcW w:w="1419" w:type="dxa"/>
                      </w:tcPr>
                      <w:p w:rsidR="002013AC" w:rsidRDefault="00CB2569">
                        <w:pPr>
                          <w:pStyle w:val="TableParagraph"/>
                          <w:spacing w:before="154"/>
                          <w:ind w:left="468" w:right="460"/>
                          <w:jc w:val="center"/>
                          <w:rPr>
                            <w:rFonts w:ascii="Trebuchet MS"/>
                            <w:b/>
                            <w:sz w:val="24"/>
                          </w:rPr>
                        </w:pPr>
                        <w:r>
                          <w:rPr>
                            <w:rFonts w:ascii="Trebuchet MS"/>
                            <w:b/>
                            <w:w w:val="95"/>
                            <w:sz w:val="24"/>
                          </w:rPr>
                          <w:t>QTY</w:t>
                        </w:r>
                      </w:p>
                    </w:tc>
                    <w:tc>
                      <w:tcPr>
                        <w:tcW w:w="1416" w:type="dxa"/>
                      </w:tcPr>
                      <w:p w:rsidR="002013AC" w:rsidRDefault="00CB2569">
                        <w:pPr>
                          <w:pStyle w:val="TableParagraph"/>
                          <w:spacing w:before="7"/>
                          <w:ind w:left="383"/>
                          <w:rPr>
                            <w:rFonts w:ascii="Trebuchet MS"/>
                            <w:b/>
                            <w:sz w:val="24"/>
                          </w:rPr>
                        </w:pPr>
                        <w:r>
                          <w:rPr>
                            <w:rFonts w:ascii="Trebuchet MS"/>
                            <w:b/>
                            <w:w w:val="95"/>
                            <w:sz w:val="24"/>
                          </w:rPr>
                          <w:t>TOTAL</w:t>
                        </w:r>
                      </w:p>
                      <w:p w:rsidR="002013AC" w:rsidRDefault="00CB2569">
                        <w:pPr>
                          <w:pStyle w:val="TableParagraph"/>
                          <w:spacing w:before="14" w:line="272" w:lineRule="exact"/>
                          <w:ind w:left="446"/>
                          <w:rPr>
                            <w:rFonts w:ascii="Trebuchet MS"/>
                            <w:b/>
                            <w:sz w:val="24"/>
                          </w:rPr>
                        </w:pPr>
                        <w:r>
                          <w:rPr>
                            <w:rFonts w:ascii="Trebuchet MS"/>
                            <w:b/>
                            <w:sz w:val="24"/>
                          </w:rPr>
                          <w:t>COST</w:t>
                        </w:r>
                      </w:p>
                    </w:tc>
                  </w:tr>
                  <w:tr w:rsidR="002013AC">
                    <w:trPr>
                      <w:trHeight w:val="419"/>
                    </w:trPr>
                    <w:tc>
                      <w:tcPr>
                        <w:tcW w:w="10351" w:type="dxa"/>
                        <w:gridSpan w:val="4"/>
                      </w:tcPr>
                      <w:p w:rsidR="002013AC" w:rsidRDefault="00CB2569">
                        <w:pPr>
                          <w:pStyle w:val="TableParagraph"/>
                          <w:spacing w:before="41"/>
                          <w:ind w:left="105"/>
                          <w:rPr>
                            <w:rFonts w:ascii="Arial"/>
                            <w:sz w:val="20"/>
                          </w:rPr>
                        </w:pPr>
                        <w:r>
                          <w:rPr>
                            <w:rFonts w:ascii="Trebuchet MS"/>
                            <w:b/>
                            <w:sz w:val="28"/>
                          </w:rPr>
                          <w:t>ALL SOCKETS ARE 24 HOUR RATED AT</w:t>
                        </w:r>
                        <w:proofErr w:type="gramStart"/>
                        <w:r>
                          <w:rPr>
                            <w:rFonts w:ascii="Trebuchet MS"/>
                            <w:b/>
                          </w:rPr>
                          <w:t>:-</w:t>
                        </w:r>
                        <w:proofErr w:type="gramEnd"/>
                        <w:r>
                          <w:rPr>
                            <w:rFonts w:ascii="Trebuchet MS"/>
                            <w:b/>
                          </w:rPr>
                          <w:t xml:space="preserve"> </w:t>
                        </w:r>
                        <w:r>
                          <w:rPr>
                            <w:rFonts w:ascii="Arial"/>
                            <w:sz w:val="20"/>
                          </w:rPr>
                          <w:t>see page 4 for examples (A,B,C)</w:t>
                        </w:r>
                      </w:p>
                    </w:tc>
                  </w:tr>
                  <w:tr w:rsidR="002013AC">
                    <w:trPr>
                      <w:trHeight w:val="282"/>
                    </w:trPr>
                    <w:tc>
                      <w:tcPr>
                        <w:tcW w:w="6100" w:type="dxa"/>
                      </w:tcPr>
                      <w:p w:rsidR="002013AC" w:rsidRDefault="00CB2569">
                        <w:pPr>
                          <w:pStyle w:val="TableParagraph"/>
                          <w:spacing w:before="9"/>
                          <w:ind w:left="105"/>
                          <w:rPr>
                            <w:rFonts w:ascii="Arial"/>
                          </w:rPr>
                        </w:pPr>
                        <w:r>
                          <w:rPr>
                            <w:rFonts w:ascii="Arial"/>
                          </w:rPr>
                          <w:t>1000 watt Socket</w:t>
                        </w:r>
                        <w:r>
                          <w:rPr>
                            <w:rFonts w:ascii="Arial"/>
                            <w:spacing w:val="54"/>
                          </w:rPr>
                          <w:t xml:space="preserve"> </w:t>
                        </w:r>
                        <w:r>
                          <w:rPr>
                            <w:rFonts w:ascii="Arial"/>
                          </w:rPr>
                          <w:t xml:space="preserve">(Computer, T.V., Video, </w:t>
                        </w:r>
                        <w:proofErr w:type="gramStart"/>
                        <w:r>
                          <w:rPr>
                            <w:rFonts w:ascii="Arial"/>
                          </w:rPr>
                          <w:t>Lighting )</w:t>
                        </w:r>
                        <w:proofErr w:type="gramEnd"/>
                      </w:p>
                    </w:tc>
                    <w:tc>
                      <w:tcPr>
                        <w:tcW w:w="1416" w:type="dxa"/>
                      </w:tcPr>
                      <w:p w:rsidR="002013AC" w:rsidRDefault="00307342">
                        <w:pPr>
                          <w:pStyle w:val="TableParagraph"/>
                          <w:spacing w:before="9"/>
                          <w:ind w:left="87" w:right="85"/>
                          <w:jc w:val="center"/>
                          <w:rPr>
                            <w:rFonts w:ascii="Arial"/>
                          </w:rPr>
                        </w:pPr>
                        <w:r>
                          <w:rPr>
                            <w:rFonts w:ascii="Arial"/>
                          </w:rPr>
                          <w:t>95</w:t>
                        </w:r>
                        <w:r w:rsidR="00CB2569">
                          <w:rPr>
                            <w:rFonts w:ascii="Arial"/>
                          </w:rPr>
                          <w:t>.00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2000 watt socket (Fridge, Kettle)</w:t>
                        </w:r>
                      </w:p>
                    </w:tc>
                    <w:tc>
                      <w:tcPr>
                        <w:tcW w:w="1416" w:type="dxa"/>
                      </w:tcPr>
                      <w:p w:rsidR="002013AC" w:rsidRDefault="00CB2569">
                        <w:pPr>
                          <w:pStyle w:val="TableParagraph"/>
                          <w:spacing w:before="9"/>
                          <w:ind w:left="87" w:right="85"/>
                          <w:jc w:val="center"/>
                          <w:rPr>
                            <w:rFonts w:ascii="Arial"/>
                          </w:rPr>
                        </w:pPr>
                        <w:r>
                          <w:rPr>
                            <w:rFonts w:ascii="Arial"/>
                          </w:rPr>
                          <w:t>100.00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3000 watt Socket</w:t>
                        </w:r>
                        <w:r>
                          <w:rPr>
                            <w:rFonts w:ascii="Arial"/>
                            <w:spacing w:val="58"/>
                          </w:rPr>
                          <w:t xml:space="preserve"> </w:t>
                        </w:r>
                        <w:r>
                          <w:rPr>
                            <w:rFonts w:ascii="Arial"/>
                          </w:rPr>
                          <w:t>(Water Boiler, Heater, Coffee m/c)</w:t>
                        </w:r>
                      </w:p>
                    </w:tc>
                    <w:tc>
                      <w:tcPr>
                        <w:tcW w:w="1416" w:type="dxa"/>
                      </w:tcPr>
                      <w:p w:rsidR="002013AC" w:rsidRDefault="00CB2569">
                        <w:pPr>
                          <w:pStyle w:val="TableParagraph"/>
                          <w:spacing w:before="9"/>
                          <w:ind w:left="87" w:right="85"/>
                          <w:jc w:val="center"/>
                          <w:rPr>
                            <w:rFonts w:ascii="Arial"/>
                          </w:rPr>
                        </w:pPr>
                        <w:r>
                          <w:rPr>
                            <w:rFonts w:ascii="Arial"/>
                          </w:rPr>
                          <w:t>120.00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bl>
                <w:p w:rsidR="002013AC" w:rsidRDefault="002013AC">
                  <w:pPr>
                    <w:pStyle w:val="BodyText"/>
                  </w:pPr>
                </w:p>
              </w:txbxContent>
            </v:textbox>
            <w10:wrap anchorx="page"/>
          </v:shape>
        </w:pict>
      </w:r>
      <w:r w:rsidR="00CB2569">
        <w:rPr>
          <w:w w:val="90"/>
        </w:rPr>
        <w:t xml:space="preserve">WNIE LIVE 2019 </w:t>
      </w:r>
      <w:r w:rsidR="00CB2569">
        <w:t>ORDER FORM</w:t>
      </w:r>
    </w:p>
    <w:p w:rsidR="002013AC" w:rsidRDefault="002013AC">
      <w:pPr>
        <w:pStyle w:val="BodyText"/>
        <w:rPr>
          <w:b/>
          <w:sz w:val="28"/>
        </w:rPr>
      </w:pPr>
    </w:p>
    <w:p w:rsidR="002013AC" w:rsidRDefault="002013AC">
      <w:pPr>
        <w:pStyle w:val="BodyText"/>
        <w:rPr>
          <w:b/>
          <w:sz w:val="28"/>
        </w:rPr>
      </w:pPr>
    </w:p>
    <w:p w:rsidR="002013AC" w:rsidRDefault="002013AC">
      <w:pPr>
        <w:pStyle w:val="BodyText"/>
        <w:rPr>
          <w:b/>
          <w:sz w:val="28"/>
        </w:rPr>
      </w:pPr>
    </w:p>
    <w:p w:rsidR="002013AC" w:rsidRDefault="002013AC">
      <w:pPr>
        <w:pStyle w:val="BodyText"/>
        <w:rPr>
          <w:b/>
          <w:sz w:val="28"/>
        </w:rPr>
      </w:pPr>
    </w:p>
    <w:p w:rsidR="002013AC" w:rsidRDefault="002013AC">
      <w:pPr>
        <w:pStyle w:val="BodyText"/>
        <w:rPr>
          <w:b/>
          <w:sz w:val="28"/>
        </w:rPr>
      </w:pPr>
    </w:p>
    <w:p w:rsidR="002013AC" w:rsidRDefault="002013AC">
      <w:pPr>
        <w:pStyle w:val="BodyText"/>
        <w:spacing w:before="7"/>
        <w:rPr>
          <w:b/>
          <w:sz w:val="25"/>
        </w:rPr>
      </w:pPr>
    </w:p>
    <w:p w:rsidR="002013AC" w:rsidRDefault="00CB2569">
      <w:pPr>
        <w:ind w:left="816"/>
        <w:rPr>
          <w:rFonts w:ascii="Arial" w:hAnsi="Arial"/>
          <w:sz w:val="18"/>
        </w:rPr>
      </w:pPr>
      <w:r>
        <w:rPr>
          <w:rFonts w:ascii="Trebuchet MS" w:hAnsi="Trebuchet MS"/>
          <w:b/>
          <w:sz w:val="28"/>
        </w:rPr>
        <w:t xml:space="preserve">LIGHTING </w:t>
      </w:r>
      <w:r>
        <w:rPr>
          <w:rFonts w:ascii="Trebuchet MS" w:hAnsi="Trebuchet MS"/>
          <w:b/>
          <w:w w:val="105"/>
        </w:rPr>
        <w:t xml:space="preserve">– </w:t>
      </w:r>
      <w:r>
        <w:rPr>
          <w:rFonts w:ascii="Arial" w:hAnsi="Arial"/>
          <w:sz w:val="20"/>
        </w:rPr>
        <w:t>see page 4 for examples (</w:t>
      </w:r>
      <w:r>
        <w:rPr>
          <w:rFonts w:ascii="Arial" w:hAnsi="Arial"/>
          <w:sz w:val="18"/>
        </w:rPr>
        <w:t>1-7)</w:t>
      </w:r>
    </w:p>
    <w:p w:rsidR="002013AC" w:rsidRDefault="002013AC">
      <w:pPr>
        <w:pStyle w:val="BodyText"/>
        <w:spacing w:before="6"/>
        <w:rPr>
          <w:rFonts w:ascii="Arial"/>
          <w:sz w:val="6"/>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0"/>
        <w:gridCol w:w="1416"/>
        <w:gridCol w:w="1419"/>
        <w:gridCol w:w="1416"/>
      </w:tblGrid>
      <w:tr w:rsidR="002013AC">
        <w:trPr>
          <w:trHeight w:val="282"/>
        </w:trPr>
        <w:tc>
          <w:tcPr>
            <w:tcW w:w="6100" w:type="dxa"/>
          </w:tcPr>
          <w:p w:rsidR="002013AC" w:rsidRDefault="00CB2569">
            <w:pPr>
              <w:pStyle w:val="TableParagraph"/>
              <w:spacing w:before="9"/>
              <w:ind w:left="105"/>
              <w:rPr>
                <w:rFonts w:ascii="Arial" w:hAnsi="Arial"/>
              </w:rPr>
            </w:pPr>
            <w:r>
              <w:rPr>
                <w:rFonts w:ascii="Arial" w:hAnsi="Arial"/>
              </w:rPr>
              <w:t>G P Spot – 120w</w:t>
            </w:r>
          </w:p>
        </w:tc>
        <w:tc>
          <w:tcPr>
            <w:tcW w:w="1416" w:type="dxa"/>
          </w:tcPr>
          <w:p w:rsidR="002013AC" w:rsidRDefault="00CB2569">
            <w:pPr>
              <w:pStyle w:val="TableParagraph"/>
              <w:spacing w:before="9"/>
              <w:ind w:left="453"/>
              <w:rPr>
                <w:rFonts w:ascii="Arial"/>
              </w:rPr>
            </w:pPr>
            <w:r>
              <w:rPr>
                <w:rFonts w:ascii="Arial"/>
              </w:rPr>
              <w:t>65.00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hAnsi="Arial"/>
              </w:rPr>
            </w:pPr>
            <w:r>
              <w:rPr>
                <w:rFonts w:ascii="Arial" w:hAnsi="Arial"/>
              </w:rPr>
              <w:t>Long Arm G P Spot – 120w</w:t>
            </w:r>
          </w:p>
        </w:tc>
        <w:tc>
          <w:tcPr>
            <w:tcW w:w="1416" w:type="dxa"/>
          </w:tcPr>
          <w:p w:rsidR="002013AC" w:rsidRDefault="00CB2569">
            <w:pPr>
              <w:pStyle w:val="TableParagraph"/>
              <w:spacing w:before="9"/>
              <w:ind w:left="453"/>
              <w:rPr>
                <w:rFonts w:ascii="Arial"/>
              </w:rPr>
            </w:pPr>
            <w:r>
              <w:rPr>
                <w:rFonts w:ascii="Arial"/>
              </w:rPr>
              <w:t>65.00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Fluorescent Fitting</w:t>
            </w:r>
          </w:p>
        </w:tc>
        <w:tc>
          <w:tcPr>
            <w:tcW w:w="1416" w:type="dxa"/>
          </w:tcPr>
          <w:p w:rsidR="002013AC" w:rsidRDefault="00CB2569">
            <w:pPr>
              <w:pStyle w:val="TableParagraph"/>
              <w:spacing w:before="9"/>
              <w:ind w:left="453"/>
              <w:rPr>
                <w:rFonts w:ascii="Arial"/>
              </w:rPr>
            </w:pPr>
            <w:r>
              <w:rPr>
                <w:rFonts w:ascii="Arial"/>
              </w:rPr>
              <w:t>100.00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hAnsi="Arial"/>
              </w:rPr>
            </w:pPr>
            <w:r>
              <w:rPr>
                <w:rFonts w:ascii="Arial" w:hAnsi="Arial"/>
              </w:rPr>
              <w:t>Halogen Flood – 500w</w:t>
            </w:r>
          </w:p>
        </w:tc>
        <w:tc>
          <w:tcPr>
            <w:tcW w:w="1416" w:type="dxa"/>
          </w:tcPr>
          <w:p w:rsidR="002013AC" w:rsidRDefault="00CB2569">
            <w:pPr>
              <w:pStyle w:val="TableParagraph"/>
              <w:spacing w:before="9"/>
              <w:ind w:left="453"/>
              <w:rPr>
                <w:rFonts w:ascii="Arial"/>
              </w:rPr>
            </w:pPr>
            <w:r>
              <w:rPr>
                <w:rFonts w:ascii="Arial"/>
              </w:rPr>
              <w:t>65.00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3"/>
        </w:trPr>
        <w:tc>
          <w:tcPr>
            <w:tcW w:w="6100" w:type="dxa"/>
          </w:tcPr>
          <w:p w:rsidR="002013AC" w:rsidRDefault="00CB2569">
            <w:pPr>
              <w:pStyle w:val="TableParagraph"/>
              <w:spacing w:before="10"/>
              <w:ind w:left="105"/>
              <w:rPr>
                <w:rFonts w:ascii="Arial" w:hAnsi="Arial"/>
              </w:rPr>
            </w:pPr>
            <w:r>
              <w:rPr>
                <w:rFonts w:ascii="Arial" w:hAnsi="Arial"/>
              </w:rPr>
              <w:t>Low Volt Spot – 12V</w:t>
            </w:r>
          </w:p>
        </w:tc>
        <w:tc>
          <w:tcPr>
            <w:tcW w:w="1416" w:type="dxa"/>
          </w:tcPr>
          <w:p w:rsidR="002013AC" w:rsidRDefault="00CB2569">
            <w:pPr>
              <w:pStyle w:val="TableParagraph"/>
              <w:spacing w:before="10"/>
              <w:ind w:left="453"/>
              <w:rPr>
                <w:rFonts w:ascii="Arial"/>
              </w:rPr>
            </w:pPr>
            <w:r>
              <w:rPr>
                <w:rFonts w:ascii="Arial"/>
              </w:rPr>
              <w:t>65.00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4ft light track + 2 x 120 watt spots</w:t>
            </w:r>
          </w:p>
        </w:tc>
        <w:tc>
          <w:tcPr>
            <w:tcW w:w="1416" w:type="dxa"/>
          </w:tcPr>
          <w:p w:rsidR="002013AC" w:rsidRDefault="00CB2569">
            <w:pPr>
              <w:pStyle w:val="TableParagraph"/>
              <w:spacing w:before="9"/>
              <w:ind w:left="453"/>
              <w:rPr>
                <w:rFonts w:ascii="Arial"/>
              </w:rPr>
            </w:pPr>
            <w:r>
              <w:rPr>
                <w:rFonts w:ascii="Arial"/>
              </w:rPr>
              <w:t>110.00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8 ft light track + 4 x 120 watt spots</w:t>
            </w:r>
          </w:p>
        </w:tc>
        <w:tc>
          <w:tcPr>
            <w:tcW w:w="1416" w:type="dxa"/>
          </w:tcPr>
          <w:p w:rsidR="002013AC" w:rsidRDefault="00CB2569">
            <w:pPr>
              <w:pStyle w:val="TableParagraph"/>
              <w:spacing w:before="9"/>
              <w:ind w:left="398"/>
              <w:rPr>
                <w:rFonts w:ascii="Arial"/>
              </w:rPr>
            </w:pPr>
            <w:r>
              <w:rPr>
                <w:rFonts w:ascii="Arial"/>
              </w:rPr>
              <w:t>155.00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5"/>
        </w:trPr>
        <w:tc>
          <w:tcPr>
            <w:tcW w:w="6100" w:type="dxa"/>
          </w:tcPr>
          <w:p w:rsidR="002013AC" w:rsidRDefault="00CB2569">
            <w:pPr>
              <w:pStyle w:val="TableParagraph"/>
              <w:spacing w:before="12"/>
              <w:ind w:left="105"/>
              <w:rPr>
                <w:rFonts w:ascii="Arial"/>
              </w:rPr>
            </w:pPr>
            <w:r>
              <w:rPr>
                <w:rFonts w:ascii="Arial"/>
              </w:rPr>
              <w:t>Extra track spot</w:t>
            </w:r>
          </w:p>
        </w:tc>
        <w:tc>
          <w:tcPr>
            <w:tcW w:w="1416" w:type="dxa"/>
          </w:tcPr>
          <w:p w:rsidR="002013AC" w:rsidRDefault="00CB2569">
            <w:pPr>
              <w:pStyle w:val="TableParagraph"/>
              <w:spacing w:before="12"/>
              <w:ind w:left="453"/>
              <w:rPr>
                <w:rFonts w:ascii="Arial"/>
              </w:rPr>
            </w:pPr>
            <w:r>
              <w:rPr>
                <w:rFonts w:ascii="Arial"/>
              </w:rPr>
              <w:t>55.00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bl>
    <w:p w:rsidR="002013AC" w:rsidRDefault="00CB2569">
      <w:pPr>
        <w:pStyle w:val="Heading1"/>
        <w:spacing w:before="138"/>
      </w:pPr>
      <w:r>
        <w:t>SHELL SCHEME</w:t>
      </w:r>
      <w:r>
        <w:rPr>
          <w:spacing w:val="-52"/>
        </w:rPr>
        <w:t xml:space="preserve"> </w:t>
      </w:r>
      <w:r>
        <w:t>PACKAGES</w:t>
      </w:r>
    </w:p>
    <w:p w:rsidR="002013AC" w:rsidRDefault="002013AC">
      <w:pPr>
        <w:pStyle w:val="BodyText"/>
        <w:spacing w:before="7"/>
        <w:rPr>
          <w:b/>
          <w:sz w:val="12"/>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0"/>
        <w:gridCol w:w="1416"/>
        <w:gridCol w:w="1419"/>
        <w:gridCol w:w="1416"/>
      </w:tblGrid>
      <w:tr w:rsidR="002013AC">
        <w:trPr>
          <w:trHeight w:val="282"/>
        </w:trPr>
        <w:tc>
          <w:tcPr>
            <w:tcW w:w="6100" w:type="dxa"/>
          </w:tcPr>
          <w:p w:rsidR="002013AC" w:rsidRDefault="00CB2569">
            <w:pPr>
              <w:pStyle w:val="TableParagraph"/>
              <w:spacing w:before="9"/>
              <w:ind w:left="105"/>
              <w:rPr>
                <w:rFonts w:ascii="Arial"/>
              </w:rPr>
            </w:pPr>
            <w:r>
              <w:rPr>
                <w:rFonts w:ascii="Arial"/>
              </w:rPr>
              <w:t>1 x 6ft Fluorescent fitting + 1 x 1000watt socket</w:t>
            </w:r>
          </w:p>
        </w:tc>
        <w:tc>
          <w:tcPr>
            <w:tcW w:w="1416" w:type="dxa"/>
          </w:tcPr>
          <w:p w:rsidR="002013AC" w:rsidRDefault="00CB2569">
            <w:pPr>
              <w:pStyle w:val="TableParagraph"/>
              <w:spacing w:before="2"/>
              <w:ind w:left="87" w:right="85"/>
              <w:jc w:val="center"/>
              <w:rPr>
                <w:rFonts w:ascii="Arial"/>
              </w:rPr>
            </w:pPr>
            <w:r>
              <w:rPr>
                <w:rFonts w:ascii="Arial"/>
              </w:rPr>
              <w:t>195.00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2 x Spotlights + 1 x 1000watt socket</w:t>
            </w:r>
          </w:p>
        </w:tc>
        <w:tc>
          <w:tcPr>
            <w:tcW w:w="1416" w:type="dxa"/>
          </w:tcPr>
          <w:p w:rsidR="002013AC" w:rsidRDefault="00CB2569">
            <w:pPr>
              <w:pStyle w:val="TableParagraph"/>
              <w:spacing w:before="2"/>
              <w:ind w:left="87" w:right="85"/>
              <w:jc w:val="center"/>
              <w:rPr>
                <w:rFonts w:ascii="Arial"/>
              </w:rPr>
            </w:pPr>
            <w:r>
              <w:rPr>
                <w:rFonts w:ascii="Arial"/>
              </w:rPr>
              <w:t>195.00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bl>
    <w:p w:rsidR="002013AC" w:rsidRDefault="00CB2569">
      <w:pPr>
        <w:spacing w:before="114"/>
        <w:ind w:left="816"/>
        <w:rPr>
          <w:rFonts w:ascii="Trebuchet MS"/>
          <w:b/>
          <w:sz w:val="28"/>
        </w:rPr>
      </w:pPr>
      <w:r>
        <w:rPr>
          <w:rFonts w:ascii="Trebuchet MS"/>
          <w:b/>
          <w:sz w:val="28"/>
        </w:rPr>
        <w:t>APPLIANCE HIRE</w:t>
      </w:r>
    </w:p>
    <w:p w:rsidR="002013AC" w:rsidRDefault="002013AC">
      <w:pPr>
        <w:pStyle w:val="BodyText"/>
        <w:spacing w:before="3" w:after="1"/>
        <w:rPr>
          <w:b/>
          <w:sz w:val="10"/>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0"/>
        <w:gridCol w:w="1416"/>
        <w:gridCol w:w="1419"/>
        <w:gridCol w:w="1416"/>
      </w:tblGrid>
      <w:tr w:rsidR="002013AC">
        <w:trPr>
          <w:trHeight w:val="282"/>
        </w:trPr>
        <w:tc>
          <w:tcPr>
            <w:tcW w:w="6100" w:type="dxa"/>
          </w:tcPr>
          <w:p w:rsidR="002013AC" w:rsidRDefault="00CB2569">
            <w:pPr>
              <w:pStyle w:val="TableParagraph"/>
              <w:tabs>
                <w:tab w:val="left" w:pos="2759"/>
              </w:tabs>
              <w:spacing w:before="9"/>
              <w:ind w:left="105"/>
              <w:rPr>
                <w:rFonts w:ascii="Arial"/>
              </w:rPr>
            </w:pPr>
            <w:proofErr w:type="spellStart"/>
            <w:r>
              <w:rPr>
                <w:rFonts w:ascii="Arial"/>
                <w:w w:val="95"/>
              </w:rPr>
              <w:t>Oversink</w:t>
            </w:r>
            <w:proofErr w:type="spellEnd"/>
            <w:r>
              <w:rPr>
                <w:rFonts w:ascii="Arial"/>
                <w:spacing w:val="-21"/>
                <w:w w:val="95"/>
              </w:rPr>
              <w:t xml:space="preserve"> </w:t>
            </w:r>
            <w:r>
              <w:rPr>
                <w:rFonts w:ascii="Arial"/>
                <w:w w:val="95"/>
              </w:rPr>
              <w:t>Water</w:t>
            </w:r>
            <w:r>
              <w:rPr>
                <w:rFonts w:ascii="Arial"/>
                <w:spacing w:val="-21"/>
                <w:w w:val="95"/>
              </w:rPr>
              <w:t xml:space="preserve"> </w:t>
            </w:r>
            <w:r>
              <w:rPr>
                <w:rFonts w:ascii="Arial"/>
                <w:w w:val="95"/>
              </w:rPr>
              <w:t>Heater</w:t>
            </w:r>
            <w:r>
              <w:rPr>
                <w:rFonts w:ascii="Arial"/>
                <w:w w:val="95"/>
              </w:rPr>
              <w:tab/>
            </w:r>
            <w:r>
              <w:rPr>
                <w:rFonts w:ascii="Arial"/>
              </w:rPr>
              <w:t>(inc 3kw</w:t>
            </w:r>
            <w:r>
              <w:rPr>
                <w:rFonts w:ascii="Arial"/>
                <w:spacing w:val="-31"/>
              </w:rPr>
              <w:t xml:space="preserve"> </w:t>
            </w:r>
            <w:r>
              <w:rPr>
                <w:rFonts w:ascii="Arial"/>
              </w:rPr>
              <w:t>socket)</w:t>
            </w:r>
          </w:p>
        </w:tc>
        <w:tc>
          <w:tcPr>
            <w:tcW w:w="1416" w:type="dxa"/>
          </w:tcPr>
          <w:p w:rsidR="002013AC" w:rsidRDefault="00CB2569">
            <w:pPr>
              <w:pStyle w:val="TableParagraph"/>
              <w:spacing w:before="9"/>
              <w:ind w:left="398"/>
              <w:rPr>
                <w:rFonts w:ascii="Arial"/>
              </w:rPr>
            </w:pPr>
            <w:r>
              <w:rPr>
                <w:rFonts w:ascii="Arial"/>
              </w:rPr>
              <w:t>150.00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3"/>
        </w:trPr>
        <w:tc>
          <w:tcPr>
            <w:tcW w:w="6100" w:type="dxa"/>
          </w:tcPr>
          <w:p w:rsidR="002013AC" w:rsidRDefault="00CB2569">
            <w:pPr>
              <w:pStyle w:val="TableParagraph"/>
              <w:spacing w:before="9"/>
              <w:ind w:left="105"/>
              <w:rPr>
                <w:rFonts w:ascii="Arial"/>
              </w:rPr>
            </w:pPr>
            <w:r>
              <w:rPr>
                <w:rFonts w:ascii="Arial"/>
                <w:w w:val="95"/>
              </w:rPr>
              <w:t>Table Fan</w:t>
            </w:r>
          </w:p>
        </w:tc>
        <w:tc>
          <w:tcPr>
            <w:tcW w:w="1416" w:type="dxa"/>
          </w:tcPr>
          <w:p w:rsidR="002013AC" w:rsidRDefault="00CB2569">
            <w:pPr>
              <w:pStyle w:val="TableParagraph"/>
              <w:spacing w:before="9"/>
              <w:ind w:left="453"/>
              <w:rPr>
                <w:rFonts w:ascii="Arial"/>
              </w:rPr>
            </w:pPr>
            <w:r>
              <w:rPr>
                <w:rFonts w:ascii="Arial"/>
              </w:rPr>
              <w:t>40.00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Pedestal Fan</w:t>
            </w:r>
          </w:p>
        </w:tc>
        <w:tc>
          <w:tcPr>
            <w:tcW w:w="1416" w:type="dxa"/>
          </w:tcPr>
          <w:p w:rsidR="002013AC" w:rsidRDefault="00CB2569">
            <w:pPr>
              <w:pStyle w:val="TableParagraph"/>
              <w:spacing w:before="9"/>
              <w:ind w:left="453"/>
              <w:rPr>
                <w:rFonts w:ascii="Arial"/>
              </w:rPr>
            </w:pPr>
            <w:r>
              <w:rPr>
                <w:rFonts w:ascii="Arial"/>
              </w:rPr>
              <w:t>45.00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2"/>
        </w:trPr>
        <w:tc>
          <w:tcPr>
            <w:tcW w:w="6100" w:type="dxa"/>
          </w:tcPr>
          <w:p w:rsidR="002013AC" w:rsidRDefault="00CB2569">
            <w:pPr>
              <w:pStyle w:val="TableParagraph"/>
              <w:spacing w:before="9"/>
              <w:ind w:left="105"/>
              <w:rPr>
                <w:rFonts w:ascii="Arial"/>
              </w:rPr>
            </w:pPr>
            <w:r>
              <w:rPr>
                <w:rFonts w:ascii="Arial"/>
              </w:rPr>
              <w:t>Kettle</w:t>
            </w:r>
          </w:p>
        </w:tc>
        <w:tc>
          <w:tcPr>
            <w:tcW w:w="1416" w:type="dxa"/>
          </w:tcPr>
          <w:p w:rsidR="002013AC" w:rsidRDefault="00CB2569">
            <w:pPr>
              <w:pStyle w:val="TableParagraph"/>
              <w:spacing w:before="9"/>
              <w:ind w:left="453"/>
              <w:rPr>
                <w:rFonts w:ascii="Arial"/>
              </w:rPr>
            </w:pPr>
            <w:r>
              <w:rPr>
                <w:rFonts w:ascii="Arial"/>
              </w:rPr>
              <w:t>40.00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r w:rsidR="002013AC">
        <w:trPr>
          <w:trHeight w:val="285"/>
        </w:trPr>
        <w:tc>
          <w:tcPr>
            <w:tcW w:w="6100" w:type="dxa"/>
          </w:tcPr>
          <w:p w:rsidR="002013AC" w:rsidRDefault="00CB2569">
            <w:pPr>
              <w:pStyle w:val="TableParagraph"/>
              <w:spacing w:before="12"/>
              <w:ind w:left="105"/>
              <w:rPr>
                <w:rFonts w:ascii="Arial"/>
              </w:rPr>
            </w:pPr>
            <w:r>
              <w:rPr>
                <w:rFonts w:ascii="Arial"/>
              </w:rPr>
              <w:t>Fridge</w:t>
            </w:r>
          </w:p>
        </w:tc>
        <w:tc>
          <w:tcPr>
            <w:tcW w:w="1416" w:type="dxa"/>
          </w:tcPr>
          <w:p w:rsidR="002013AC" w:rsidRDefault="00CB2569">
            <w:pPr>
              <w:pStyle w:val="TableParagraph"/>
              <w:spacing w:before="12"/>
              <w:ind w:left="453"/>
              <w:rPr>
                <w:rFonts w:ascii="Arial"/>
              </w:rPr>
            </w:pPr>
            <w:r>
              <w:rPr>
                <w:rFonts w:ascii="Arial"/>
              </w:rPr>
              <w:t>70.00</w:t>
            </w:r>
          </w:p>
        </w:tc>
        <w:tc>
          <w:tcPr>
            <w:tcW w:w="1419" w:type="dxa"/>
          </w:tcPr>
          <w:p w:rsidR="002013AC" w:rsidRDefault="002013AC">
            <w:pPr>
              <w:pStyle w:val="TableParagraph"/>
              <w:rPr>
                <w:rFonts w:ascii="Times New Roman"/>
                <w:sz w:val="20"/>
              </w:rPr>
            </w:pPr>
          </w:p>
        </w:tc>
        <w:tc>
          <w:tcPr>
            <w:tcW w:w="1416" w:type="dxa"/>
          </w:tcPr>
          <w:p w:rsidR="002013AC" w:rsidRDefault="002013AC">
            <w:pPr>
              <w:pStyle w:val="TableParagraph"/>
              <w:rPr>
                <w:rFonts w:ascii="Times New Roman"/>
                <w:sz w:val="20"/>
              </w:rPr>
            </w:pPr>
          </w:p>
        </w:tc>
      </w:tr>
    </w:tbl>
    <w:p w:rsidR="002013AC" w:rsidRDefault="00CB2569">
      <w:pPr>
        <w:spacing w:before="90"/>
        <w:ind w:left="816"/>
        <w:rPr>
          <w:rFonts w:ascii="Trebuchet MS"/>
          <w:b/>
          <w:sz w:val="28"/>
        </w:rPr>
      </w:pPr>
      <w:r>
        <w:rPr>
          <w:rFonts w:ascii="Trebuchet MS"/>
          <w:b/>
          <w:sz w:val="28"/>
        </w:rPr>
        <w:t>C- FORM SOCKET</w:t>
      </w:r>
    </w:p>
    <w:p w:rsidR="002013AC" w:rsidRDefault="002013AC">
      <w:pPr>
        <w:pStyle w:val="BodyText"/>
        <w:spacing w:before="5"/>
        <w:rPr>
          <w:b/>
          <w:sz w:val="8"/>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87"/>
        <w:gridCol w:w="2513"/>
        <w:gridCol w:w="1420"/>
        <w:gridCol w:w="1416"/>
        <w:gridCol w:w="1417"/>
      </w:tblGrid>
      <w:tr w:rsidR="002013AC">
        <w:trPr>
          <w:trHeight w:val="282"/>
        </w:trPr>
        <w:tc>
          <w:tcPr>
            <w:tcW w:w="3587" w:type="dxa"/>
            <w:tcBorders>
              <w:right w:val="nil"/>
            </w:tcBorders>
          </w:tcPr>
          <w:p w:rsidR="002013AC" w:rsidRDefault="00CB2569">
            <w:pPr>
              <w:pStyle w:val="TableParagraph"/>
              <w:spacing w:before="9"/>
              <w:ind w:left="105"/>
              <w:rPr>
                <w:rFonts w:ascii="Arial"/>
              </w:rPr>
            </w:pPr>
            <w:r>
              <w:rPr>
                <w:rFonts w:ascii="Arial"/>
              </w:rPr>
              <w:t>16 amp Single phase 3-pin c/form</w:t>
            </w:r>
          </w:p>
        </w:tc>
        <w:tc>
          <w:tcPr>
            <w:tcW w:w="2513" w:type="dxa"/>
            <w:tcBorders>
              <w:left w:val="nil"/>
            </w:tcBorders>
          </w:tcPr>
          <w:p w:rsidR="002013AC" w:rsidRDefault="00CB2569">
            <w:pPr>
              <w:pStyle w:val="TableParagraph"/>
              <w:spacing w:before="9"/>
              <w:ind w:left="477"/>
              <w:rPr>
                <w:rFonts w:ascii="Arial"/>
              </w:rPr>
            </w:pPr>
            <w:r>
              <w:rPr>
                <w:rFonts w:ascii="Arial"/>
              </w:rPr>
              <w:t>Blue</w:t>
            </w:r>
          </w:p>
        </w:tc>
        <w:tc>
          <w:tcPr>
            <w:tcW w:w="1420" w:type="dxa"/>
          </w:tcPr>
          <w:p w:rsidR="002013AC" w:rsidRDefault="00CB2569">
            <w:pPr>
              <w:pStyle w:val="TableParagraph"/>
              <w:spacing w:before="16" w:line="246" w:lineRule="exact"/>
              <w:ind w:left="348" w:right="349"/>
              <w:jc w:val="center"/>
              <w:rPr>
                <w:rFonts w:ascii="Arial"/>
              </w:rPr>
            </w:pPr>
            <w:r>
              <w:rPr>
                <w:rFonts w:ascii="Arial"/>
              </w:rPr>
              <w:t>220.00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282"/>
        </w:trPr>
        <w:tc>
          <w:tcPr>
            <w:tcW w:w="3587" w:type="dxa"/>
            <w:tcBorders>
              <w:right w:val="nil"/>
            </w:tcBorders>
          </w:tcPr>
          <w:p w:rsidR="002013AC" w:rsidRDefault="00CB2569">
            <w:pPr>
              <w:pStyle w:val="TableParagraph"/>
              <w:spacing w:before="9"/>
              <w:ind w:left="105"/>
              <w:rPr>
                <w:rFonts w:ascii="Arial"/>
              </w:rPr>
            </w:pPr>
            <w:r>
              <w:rPr>
                <w:rFonts w:ascii="Arial"/>
              </w:rPr>
              <w:t>32 amp Single phase 3-pin c/form</w:t>
            </w:r>
          </w:p>
        </w:tc>
        <w:tc>
          <w:tcPr>
            <w:tcW w:w="2513" w:type="dxa"/>
            <w:tcBorders>
              <w:left w:val="nil"/>
            </w:tcBorders>
          </w:tcPr>
          <w:p w:rsidR="002013AC" w:rsidRDefault="00CB2569">
            <w:pPr>
              <w:pStyle w:val="TableParagraph"/>
              <w:spacing w:before="9"/>
              <w:ind w:left="477"/>
              <w:rPr>
                <w:rFonts w:ascii="Arial"/>
              </w:rPr>
            </w:pPr>
            <w:r>
              <w:rPr>
                <w:rFonts w:ascii="Arial"/>
              </w:rPr>
              <w:t>Blue</w:t>
            </w:r>
          </w:p>
        </w:tc>
        <w:tc>
          <w:tcPr>
            <w:tcW w:w="1420" w:type="dxa"/>
          </w:tcPr>
          <w:p w:rsidR="002013AC" w:rsidRDefault="00CB2569">
            <w:pPr>
              <w:pStyle w:val="TableParagraph"/>
              <w:spacing w:before="16" w:line="246" w:lineRule="exact"/>
              <w:ind w:left="348" w:right="349"/>
              <w:jc w:val="center"/>
              <w:rPr>
                <w:rFonts w:ascii="Arial"/>
              </w:rPr>
            </w:pPr>
            <w:r>
              <w:rPr>
                <w:rFonts w:ascii="Arial"/>
              </w:rPr>
              <w:t>350.00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285"/>
        </w:trPr>
        <w:tc>
          <w:tcPr>
            <w:tcW w:w="3587" w:type="dxa"/>
            <w:tcBorders>
              <w:right w:val="nil"/>
            </w:tcBorders>
          </w:tcPr>
          <w:p w:rsidR="002013AC" w:rsidRDefault="00CB2569">
            <w:pPr>
              <w:pStyle w:val="TableParagraph"/>
              <w:spacing w:before="9"/>
              <w:ind w:left="105"/>
              <w:rPr>
                <w:rFonts w:ascii="Arial"/>
              </w:rPr>
            </w:pPr>
            <w:r>
              <w:rPr>
                <w:rFonts w:ascii="Arial"/>
              </w:rPr>
              <w:t>63 amp Single phase 3-pin c/form</w:t>
            </w:r>
          </w:p>
        </w:tc>
        <w:tc>
          <w:tcPr>
            <w:tcW w:w="2513" w:type="dxa"/>
            <w:tcBorders>
              <w:left w:val="nil"/>
            </w:tcBorders>
          </w:tcPr>
          <w:p w:rsidR="002013AC" w:rsidRDefault="00CB2569">
            <w:pPr>
              <w:pStyle w:val="TableParagraph"/>
              <w:spacing w:before="9"/>
              <w:ind w:left="475"/>
              <w:rPr>
                <w:rFonts w:ascii="Arial"/>
              </w:rPr>
            </w:pPr>
            <w:r>
              <w:rPr>
                <w:rFonts w:ascii="Arial"/>
              </w:rPr>
              <w:t>Blue</w:t>
            </w:r>
          </w:p>
        </w:tc>
        <w:tc>
          <w:tcPr>
            <w:tcW w:w="1420" w:type="dxa"/>
          </w:tcPr>
          <w:p w:rsidR="002013AC" w:rsidRDefault="00CB2569">
            <w:pPr>
              <w:pStyle w:val="TableParagraph"/>
              <w:spacing w:before="19" w:line="246" w:lineRule="exact"/>
              <w:ind w:left="348" w:right="349"/>
              <w:jc w:val="center"/>
              <w:rPr>
                <w:rFonts w:ascii="Arial"/>
              </w:rPr>
            </w:pPr>
            <w:r>
              <w:rPr>
                <w:rFonts w:ascii="Arial"/>
              </w:rPr>
              <w:t>510.00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282"/>
        </w:trPr>
        <w:tc>
          <w:tcPr>
            <w:tcW w:w="3587" w:type="dxa"/>
            <w:tcBorders>
              <w:right w:val="nil"/>
            </w:tcBorders>
          </w:tcPr>
          <w:p w:rsidR="002013AC" w:rsidRDefault="00CB2569">
            <w:pPr>
              <w:pStyle w:val="TableParagraph"/>
              <w:spacing w:before="9"/>
              <w:ind w:left="105"/>
              <w:rPr>
                <w:rFonts w:ascii="Arial"/>
              </w:rPr>
            </w:pPr>
            <w:r>
              <w:rPr>
                <w:rFonts w:ascii="Arial"/>
              </w:rPr>
              <w:t>16 amp 3 phase 5-pin c/form</w:t>
            </w:r>
          </w:p>
        </w:tc>
        <w:tc>
          <w:tcPr>
            <w:tcW w:w="2513" w:type="dxa"/>
            <w:tcBorders>
              <w:left w:val="nil"/>
            </w:tcBorders>
          </w:tcPr>
          <w:p w:rsidR="002013AC" w:rsidRDefault="00CB2569">
            <w:pPr>
              <w:pStyle w:val="TableParagraph"/>
              <w:spacing w:before="9"/>
              <w:ind w:left="501"/>
              <w:rPr>
                <w:rFonts w:ascii="Arial"/>
              </w:rPr>
            </w:pPr>
            <w:r>
              <w:rPr>
                <w:rFonts w:ascii="Arial"/>
                <w:w w:val="95"/>
              </w:rPr>
              <w:t>Red</w:t>
            </w:r>
          </w:p>
        </w:tc>
        <w:tc>
          <w:tcPr>
            <w:tcW w:w="1420" w:type="dxa"/>
          </w:tcPr>
          <w:p w:rsidR="002013AC" w:rsidRDefault="00CB2569">
            <w:pPr>
              <w:pStyle w:val="TableParagraph"/>
              <w:spacing w:before="16" w:line="246" w:lineRule="exact"/>
              <w:ind w:left="348" w:right="349"/>
              <w:jc w:val="center"/>
              <w:rPr>
                <w:rFonts w:ascii="Arial"/>
              </w:rPr>
            </w:pPr>
            <w:r>
              <w:rPr>
                <w:rFonts w:ascii="Arial"/>
              </w:rPr>
              <w:t>395.00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282"/>
        </w:trPr>
        <w:tc>
          <w:tcPr>
            <w:tcW w:w="3587" w:type="dxa"/>
            <w:tcBorders>
              <w:right w:val="nil"/>
            </w:tcBorders>
          </w:tcPr>
          <w:p w:rsidR="002013AC" w:rsidRDefault="00CB2569">
            <w:pPr>
              <w:pStyle w:val="TableParagraph"/>
              <w:spacing w:before="9"/>
              <w:ind w:left="105"/>
              <w:rPr>
                <w:rFonts w:ascii="Arial"/>
              </w:rPr>
            </w:pPr>
            <w:r>
              <w:rPr>
                <w:rFonts w:ascii="Arial"/>
              </w:rPr>
              <w:t>32 amp 3 phase 5-pin c/form</w:t>
            </w:r>
          </w:p>
        </w:tc>
        <w:tc>
          <w:tcPr>
            <w:tcW w:w="2513" w:type="dxa"/>
            <w:tcBorders>
              <w:left w:val="nil"/>
            </w:tcBorders>
          </w:tcPr>
          <w:p w:rsidR="002013AC" w:rsidRDefault="00CB2569">
            <w:pPr>
              <w:pStyle w:val="TableParagraph"/>
              <w:spacing w:before="9"/>
              <w:ind w:left="501"/>
              <w:rPr>
                <w:rFonts w:ascii="Arial"/>
              </w:rPr>
            </w:pPr>
            <w:r>
              <w:rPr>
                <w:rFonts w:ascii="Arial"/>
                <w:w w:val="95"/>
              </w:rPr>
              <w:t>Red</w:t>
            </w:r>
          </w:p>
        </w:tc>
        <w:tc>
          <w:tcPr>
            <w:tcW w:w="1420" w:type="dxa"/>
          </w:tcPr>
          <w:p w:rsidR="002013AC" w:rsidRDefault="00CB2569">
            <w:pPr>
              <w:pStyle w:val="TableParagraph"/>
              <w:spacing w:before="16" w:line="246" w:lineRule="exact"/>
              <w:ind w:left="348" w:right="349"/>
              <w:jc w:val="center"/>
              <w:rPr>
                <w:rFonts w:ascii="Arial"/>
              </w:rPr>
            </w:pPr>
            <w:r>
              <w:rPr>
                <w:rFonts w:ascii="Arial"/>
              </w:rPr>
              <w:t>620.00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282"/>
        </w:trPr>
        <w:tc>
          <w:tcPr>
            <w:tcW w:w="3587" w:type="dxa"/>
            <w:tcBorders>
              <w:right w:val="nil"/>
            </w:tcBorders>
          </w:tcPr>
          <w:p w:rsidR="002013AC" w:rsidRDefault="00CB2569">
            <w:pPr>
              <w:pStyle w:val="TableParagraph"/>
              <w:spacing w:before="2"/>
              <w:ind w:left="105"/>
              <w:rPr>
                <w:rFonts w:ascii="Arial"/>
              </w:rPr>
            </w:pPr>
            <w:r>
              <w:rPr>
                <w:rFonts w:ascii="Arial"/>
              </w:rPr>
              <w:t>63 amp 3 phase 5-pin c/form</w:t>
            </w:r>
          </w:p>
        </w:tc>
        <w:tc>
          <w:tcPr>
            <w:tcW w:w="2513" w:type="dxa"/>
            <w:tcBorders>
              <w:left w:val="nil"/>
            </w:tcBorders>
          </w:tcPr>
          <w:p w:rsidR="002013AC" w:rsidRDefault="00CB2569">
            <w:pPr>
              <w:pStyle w:val="TableParagraph"/>
              <w:spacing w:before="2"/>
              <w:ind w:left="503"/>
              <w:rPr>
                <w:rFonts w:ascii="Arial"/>
              </w:rPr>
            </w:pPr>
            <w:r>
              <w:rPr>
                <w:rFonts w:ascii="Arial"/>
                <w:w w:val="95"/>
              </w:rPr>
              <w:t>Red</w:t>
            </w:r>
          </w:p>
        </w:tc>
        <w:tc>
          <w:tcPr>
            <w:tcW w:w="1420" w:type="dxa"/>
          </w:tcPr>
          <w:p w:rsidR="002013AC" w:rsidRDefault="00CB2569">
            <w:pPr>
              <w:pStyle w:val="TableParagraph"/>
              <w:spacing w:before="16" w:line="246" w:lineRule="exact"/>
              <w:ind w:left="348" w:right="349"/>
              <w:jc w:val="center"/>
              <w:rPr>
                <w:rFonts w:ascii="Arial"/>
              </w:rPr>
            </w:pPr>
            <w:r>
              <w:rPr>
                <w:rFonts w:ascii="Arial"/>
              </w:rPr>
              <w:t>9</w:t>
            </w:r>
            <w:bookmarkStart w:id="0" w:name="_GoBack"/>
            <w:bookmarkEnd w:id="0"/>
            <w:r>
              <w:rPr>
                <w:rFonts w:ascii="Arial"/>
              </w:rPr>
              <w:t>85.00</w:t>
            </w:r>
          </w:p>
        </w:tc>
        <w:tc>
          <w:tcPr>
            <w:tcW w:w="1416" w:type="dxa"/>
          </w:tcPr>
          <w:p w:rsidR="002013AC" w:rsidRDefault="002013AC">
            <w:pPr>
              <w:pStyle w:val="TableParagraph"/>
              <w:rPr>
                <w:rFonts w:ascii="Times New Roman"/>
                <w:sz w:val="20"/>
              </w:rPr>
            </w:pPr>
          </w:p>
        </w:tc>
        <w:tc>
          <w:tcPr>
            <w:tcW w:w="1417" w:type="dxa"/>
          </w:tcPr>
          <w:p w:rsidR="002013AC" w:rsidRDefault="002013AC">
            <w:pPr>
              <w:pStyle w:val="TableParagraph"/>
              <w:rPr>
                <w:rFonts w:ascii="Times New Roman"/>
                <w:sz w:val="20"/>
              </w:rPr>
            </w:pPr>
          </w:p>
        </w:tc>
      </w:tr>
      <w:tr w:rsidR="002013AC">
        <w:trPr>
          <w:trHeight w:val="336"/>
        </w:trPr>
        <w:tc>
          <w:tcPr>
            <w:tcW w:w="7520" w:type="dxa"/>
            <w:gridSpan w:val="3"/>
            <w:vMerge w:val="restart"/>
            <w:tcBorders>
              <w:left w:val="nil"/>
              <w:bottom w:val="nil"/>
            </w:tcBorders>
          </w:tcPr>
          <w:p w:rsidR="002013AC" w:rsidRDefault="002013AC">
            <w:pPr>
              <w:pStyle w:val="TableParagraph"/>
              <w:rPr>
                <w:rFonts w:ascii="Trebuchet MS"/>
                <w:b/>
                <w:sz w:val="27"/>
              </w:rPr>
            </w:pPr>
          </w:p>
          <w:p w:rsidR="002013AC" w:rsidRDefault="00CB2569">
            <w:pPr>
              <w:pStyle w:val="TableParagraph"/>
              <w:spacing w:before="1"/>
              <w:ind w:left="1054" w:right="1071" w:hanging="2"/>
              <w:jc w:val="center"/>
              <w:rPr>
                <w:rFonts w:ascii="Trebuchet MS"/>
                <w:sz w:val="21"/>
              </w:rPr>
            </w:pPr>
            <w:r>
              <w:rPr>
                <w:rFonts w:ascii="Trebuchet MS"/>
                <w:sz w:val="21"/>
              </w:rPr>
              <w:t>ALL PRICES EXCLUSIVE OF VAT BUT INCLUDE COST OF LABOUR ERECTION AND DISMANTLING, HIRE OF FITTINGS, MAINS SUPPLY AND ELECTRICITY CONSUMED</w:t>
            </w:r>
          </w:p>
        </w:tc>
        <w:tc>
          <w:tcPr>
            <w:tcW w:w="1416" w:type="dxa"/>
          </w:tcPr>
          <w:p w:rsidR="002013AC" w:rsidRDefault="00CB2569">
            <w:pPr>
              <w:pStyle w:val="TableParagraph"/>
              <w:spacing w:before="50"/>
              <w:ind w:right="99"/>
              <w:jc w:val="right"/>
              <w:rPr>
                <w:rFonts w:ascii="Arial"/>
                <w:sz w:val="20"/>
              </w:rPr>
            </w:pPr>
            <w:r>
              <w:rPr>
                <w:rFonts w:ascii="Arial"/>
                <w:w w:val="90"/>
                <w:sz w:val="20"/>
              </w:rPr>
              <w:t>Sub Total</w:t>
            </w:r>
          </w:p>
        </w:tc>
        <w:tc>
          <w:tcPr>
            <w:tcW w:w="1417" w:type="dxa"/>
          </w:tcPr>
          <w:p w:rsidR="002013AC" w:rsidRDefault="002013AC">
            <w:pPr>
              <w:pStyle w:val="TableParagraph"/>
              <w:rPr>
                <w:rFonts w:ascii="Times New Roman"/>
                <w:sz w:val="20"/>
              </w:rPr>
            </w:pPr>
          </w:p>
        </w:tc>
      </w:tr>
      <w:tr w:rsidR="002013AC">
        <w:trPr>
          <w:trHeight w:val="489"/>
        </w:trPr>
        <w:tc>
          <w:tcPr>
            <w:tcW w:w="7520" w:type="dxa"/>
            <w:gridSpan w:val="3"/>
            <w:vMerge/>
            <w:tcBorders>
              <w:top w:val="nil"/>
              <w:left w:val="nil"/>
              <w:bottom w:val="nil"/>
            </w:tcBorders>
          </w:tcPr>
          <w:p w:rsidR="002013AC" w:rsidRDefault="002013AC">
            <w:pPr>
              <w:rPr>
                <w:sz w:val="2"/>
                <w:szCs w:val="2"/>
              </w:rPr>
            </w:pPr>
          </w:p>
        </w:tc>
        <w:tc>
          <w:tcPr>
            <w:tcW w:w="1416" w:type="dxa"/>
          </w:tcPr>
          <w:p w:rsidR="002013AC" w:rsidRDefault="00CB2569">
            <w:pPr>
              <w:pStyle w:val="TableParagraph"/>
              <w:spacing w:before="4"/>
              <w:ind w:left="638"/>
              <w:rPr>
                <w:rFonts w:ascii="Arial"/>
                <w:sz w:val="20"/>
              </w:rPr>
            </w:pPr>
            <w:r>
              <w:rPr>
                <w:rFonts w:ascii="Arial"/>
                <w:sz w:val="20"/>
              </w:rPr>
              <w:t>20% Vat</w:t>
            </w:r>
          </w:p>
          <w:p w:rsidR="002013AC" w:rsidRDefault="002013AC">
            <w:pPr>
              <w:pStyle w:val="TableParagraph"/>
              <w:spacing w:before="15" w:line="220" w:lineRule="exact"/>
              <w:ind w:left="202"/>
              <w:rPr>
                <w:rFonts w:ascii="Arial"/>
                <w:sz w:val="20"/>
              </w:rPr>
            </w:pPr>
          </w:p>
        </w:tc>
        <w:tc>
          <w:tcPr>
            <w:tcW w:w="1417" w:type="dxa"/>
          </w:tcPr>
          <w:p w:rsidR="002013AC" w:rsidRDefault="002013AC">
            <w:pPr>
              <w:pStyle w:val="TableParagraph"/>
              <w:rPr>
                <w:rFonts w:ascii="Times New Roman"/>
                <w:sz w:val="20"/>
              </w:rPr>
            </w:pPr>
          </w:p>
        </w:tc>
      </w:tr>
      <w:tr w:rsidR="002013AC">
        <w:trPr>
          <w:trHeight w:val="333"/>
        </w:trPr>
        <w:tc>
          <w:tcPr>
            <w:tcW w:w="7520" w:type="dxa"/>
            <w:gridSpan w:val="3"/>
            <w:vMerge/>
            <w:tcBorders>
              <w:top w:val="nil"/>
              <w:left w:val="nil"/>
              <w:bottom w:val="nil"/>
            </w:tcBorders>
          </w:tcPr>
          <w:p w:rsidR="002013AC" w:rsidRDefault="002013AC">
            <w:pPr>
              <w:rPr>
                <w:sz w:val="2"/>
                <w:szCs w:val="2"/>
              </w:rPr>
            </w:pPr>
          </w:p>
        </w:tc>
        <w:tc>
          <w:tcPr>
            <w:tcW w:w="1416" w:type="dxa"/>
          </w:tcPr>
          <w:p w:rsidR="002013AC" w:rsidRDefault="00CB2569">
            <w:pPr>
              <w:pStyle w:val="TableParagraph"/>
              <w:spacing w:before="47"/>
              <w:ind w:right="99"/>
              <w:jc w:val="right"/>
              <w:rPr>
                <w:rFonts w:ascii="Arial"/>
                <w:sz w:val="20"/>
              </w:rPr>
            </w:pPr>
            <w:r>
              <w:rPr>
                <w:rFonts w:ascii="Arial"/>
                <w:w w:val="90"/>
                <w:sz w:val="20"/>
              </w:rPr>
              <w:t>Grand Total</w:t>
            </w:r>
          </w:p>
        </w:tc>
        <w:tc>
          <w:tcPr>
            <w:tcW w:w="1417" w:type="dxa"/>
          </w:tcPr>
          <w:p w:rsidR="002013AC" w:rsidRDefault="002013AC">
            <w:pPr>
              <w:pStyle w:val="TableParagraph"/>
              <w:rPr>
                <w:rFonts w:ascii="Times New Roman"/>
                <w:sz w:val="20"/>
              </w:rPr>
            </w:pPr>
          </w:p>
        </w:tc>
      </w:tr>
    </w:tbl>
    <w:p w:rsidR="002013AC" w:rsidRDefault="00BB17FF">
      <w:pPr>
        <w:spacing w:before="247" w:line="213" w:lineRule="exact"/>
        <w:ind w:left="417"/>
        <w:jc w:val="center"/>
        <w:rPr>
          <w:rFonts w:ascii="Trebuchet MS"/>
          <w:b/>
          <w:sz w:val="20"/>
        </w:rPr>
      </w:pPr>
      <w:r w:rsidRPr="00BB17FF">
        <w:rPr>
          <w:noProof/>
        </w:rPr>
        <w:pict>
          <v:rect id="Rectangle 3" o:spid="_x0000_s1028" style="position:absolute;left:0;text-align:left;margin-left:70.05pt;margin-top:-47.85pt;width:305.15pt;height:4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" filled="f">
            <v:path arrowok="t"/>
            <w10:wrap anchorx="page"/>
          </v:rect>
        </w:pict>
      </w:r>
    </w:p>
    <w:p w:rsidR="002013AC" w:rsidRDefault="002013AC" w:rsidP="00CB2569">
      <w:pPr>
        <w:spacing w:line="189" w:lineRule="exact"/>
        <w:rPr>
          <w:rFonts w:ascii="Arial"/>
          <w:sz w:val="16"/>
        </w:rPr>
      </w:pPr>
    </w:p>
    <w:p w:rsidR="002013AC" w:rsidRDefault="00CB2569">
      <w:pPr>
        <w:spacing w:before="90"/>
        <w:ind w:left="415"/>
        <w:jc w:val="center"/>
        <w:rPr>
          <w:rFonts w:ascii="Arial" w:hAnsi="Arial"/>
          <w:sz w:val="12"/>
        </w:rPr>
      </w:pPr>
      <w:r>
        <w:rPr>
          <w:rFonts w:ascii="Arial" w:hAnsi="Arial"/>
          <w:w w:val="85"/>
          <w:sz w:val="15"/>
        </w:rPr>
        <w:t>A</w:t>
      </w:r>
      <w:r>
        <w:rPr>
          <w:rFonts w:ascii="Arial" w:hAnsi="Arial"/>
          <w:w w:val="85"/>
          <w:sz w:val="12"/>
        </w:rPr>
        <w:t xml:space="preserve">LL PORTABLE APPLIANCES CONNECTED TO </w:t>
      </w:r>
      <w:r>
        <w:rPr>
          <w:rFonts w:ascii="Arial" w:hAnsi="Arial"/>
          <w:w w:val="85"/>
          <w:sz w:val="15"/>
        </w:rPr>
        <w:t>NEE’</w:t>
      </w:r>
      <w:r>
        <w:rPr>
          <w:rFonts w:ascii="Arial" w:hAnsi="Arial"/>
          <w:w w:val="85"/>
          <w:sz w:val="12"/>
        </w:rPr>
        <w:t xml:space="preserve">S </w:t>
      </w:r>
      <w:r>
        <w:rPr>
          <w:rFonts w:ascii="Arial" w:hAnsi="Arial"/>
          <w:w w:val="85"/>
          <w:sz w:val="15"/>
        </w:rPr>
        <w:t>E</w:t>
      </w:r>
      <w:r>
        <w:rPr>
          <w:rFonts w:ascii="Arial" w:hAnsi="Arial"/>
          <w:w w:val="85"/>
          <w:sz w:val="12"/>
        </w:rPr>
        <w:t xml:space="preserve">LECTRICAL </w:t>
      </w:r>
      <w:r>
        <w:rPr>
          <w:rFonts w:ascii="Arial" w:hAnsi="Arial"/>
          <w:w w:val="85"/>
          <w:sz w:val="15"/>
        </w:rPr>
        <w:t>S</w:t>
      </w:r>
      <w:r>
        <w:rPr>
          <w:rFonts w:ascii="Arial" w:hAnsi="Arial"/>
          <w:w w:val="85"/>
          <w:sz w:val="12"/>
        </w:rPr>
        <w:t xml:space="preserve">ERVICES NETWORK MUST POSSESS A CURRENT </w:t>
      </w:r>
      <w:r>
        <w:rPr>
          <w:rFonts w:ascii="Arial" w:hAnsi="Arial"/>
          <w:w w:val="85"/>
          <w:sz w:val="15"/>
        </w:rPr>
        <w:t xml:space="preserve">P.A.T </w:t>
      </w:r>
      <w:r>
        <w:rPr>
          <w:rFonts w:ascii="Arial" w:hAnsi="Arial"/>
          <w:w w:val="85"/>
          <w:sz w:val="12"/>
        </w:rPr>
        <w:t>LABEL WHICH SHOULD BE ADHERED TO THE APPLIANCE IN ACCORDANCE WITH CURRENT HEALTH</w:t>
      </w:r>
    </w:p>
    <w:p w:rsidR="002013AC" w:rsidRDefault="00CB2569">
      <w:pPr>
        <w:spacing w:before="13"/>
        <w:ind w:left="411"/>
        <w:jc w:val="center"/>
        <w:rPr>
          <w:rFonts w:ascii="Arial"/>
          <w:sz w:val="15"/>
        </w:rPr>
      </w:pPr>
      <w:r>
        <w:rPr>
          <w:rFonts w:ascii="Arial"/>
          <w:w w:val="90"/>
          <w:sz w:val="15"/>
        </w:rPr>
        <w:t xml:space="preserve">&amp; </w:t>
      </w:r>
      <w:r>
        <w:rPr>
          <w:rFonts w:ascii="Arial"/>
          <w:w w:val="90"/>
          <w:sz w:val="12"/>
        </w:rPr>
        <w:t>SAFETY REGULATIONS</w:t>
      </w:r>
      <w:r>
        <w:rPr>
          <w:rFonts w:ascii="Arial"/>
          <w:w w:val="90"/>
          <w:sz w:val="15"/>
        </w:rPr>
        <w:t>. F</w:t>
      </w:r>
      <w:r>
        <w:rPr>
          <w:rFonts w:ascii="Arial"/>
          <w:w w:val="90"/>
          <w:sz w:val="12"/>
        </w:rPr>
        <w:t>AILURE TO COMPLY COULD RESULT IN REFUSAL TO CONNECT THE APPLIANCE TO THE NETWORK</w:t>
      </w:r>
      <w:r>
        <w:rPr>
          <w:rFonts w:ascii="Arial"/>
          <w:w w:val="90"/>
          <w:sz w:val="15"/>
        </w:rPr>
        <w:t>.</w:t>
      </w:r>
    </w:p>
    <w:p w:rsidR="002013AC" w:rsidRDefault="002013AC">
      <w:pPr>
        <w:pStyle w:val="BodyText"/>
        <w:spacing w:before="10"/>
        <w:rPr>
          <w:rFonts w:ascii="Arial"/>
          <w:sz w:val="22"/>
        </w:rPr>
      </w:pPr>
    </w:p>
    <w:p w:rsidR="00667080" w:rsidRDefault="00CB2569">
      <w:pPr>
        <w:pStyle w:val="Heading2"/>
        <w:tabs>
          <w:tab w:val="left" w:pos="7467"/>
          <w:tab w:val="left" w:pos="8807"/>
          <w:tab w:val="left" w:pos="11881"/>
        </w:tabs>
        <w:spacing w:before="93"/>
        <w:ind w:firstLine="0"/>
        <w:rPr>
          <w:rFonts w:ascii="Arial"/>
          <w:u w:val="single"/>
        </w:rPr>
      </w:pPr>
      <w:r>
        <w:rPr>
          <w:rFonts w:ascii="Arial"/>
        </w:rPr>
        <w:t>Exhibitor</w:t>
      </w:r>
      <w:r>
        <w:rPr>
          <w:rFonts w:ascii="Arial"/>
          <w:u w:val="single"/>
        </w:rPr>
        <w:t xml:space="preserve"> </w:t>
      </w:r>
      <w:r>
        <w:rPr>
          <w:rFonts w:ascii="Arial"/>
          <w:u w:val="single"/>
        </w:rPr>
        <w:tab/>
      </w:r>
      <w:r>
        <w:rPr>
          <w:rFonts w:ascii="Arial"/>
        </w:rPr>
        <w:tab/>
        <w:t>Stand</w:t>
      </w:r>
      <w:r>
        <w:rPr>
          <w:rFonts w:ascii="Arial"/>
          <w:spacing w:val="-5"/>
        </w:rPr>
        <w:t xml:space="preserve"> </w:t>
      </w:r>
      <w:r>
        <w:rPr>
          <w:rFonts w:ascii="Arial"/>
        </w:rPr>
        <w:t xml:space="preserve">no   </w:t>
      </w:r>
      <w:r>
        <w:rPr>
          <w:rFonts w:ascii="Arial"/>
          <w:w w:val="99"/>
          <w:u w:val="single"/>
        </w:rPr>
        <w:t xml:space="preserve"> </w:t>
      </w:r>
      <w:r>
        <w:rPr>
          <w:rFonts w:ascii="Arial"/>
          <w:u w:val="single"/>
        </w:rPr>
        <w:tab/>
      </w:r>
    </w:p>
    <w:p w:rsidR="002013AC" w:rsidRDefault="00667080">
      <w:pPr>
        <w:pStyle w:val="Heading2"/>
        <w:tabs>
          <w:tab w:val="left" w:pos="7467"/>
          <w:tab w:val="left" w:pos="8807"/>
          <w:tab w:val="left" w:pos="11881"/>
        </w:tabs>
        <w:spacing w:before="93"/>
        <w:ind w:firstLine="0"/>
        <w:rPr>
          <w:rFonts w:ascii="Arial"/>
        </w:rPr>
      </w:pPr>
      <w:r w:rsidRPr="00667080">
        <w:rPr>
          <w:rFonts w:ascii="Arial"/>
        </w:rPr>
        <w:t>Return to: NEW Events Ltd. Rob Saunders Email: rob@neweventsltd.com Tel: 01428 609382</w:t>
      </w:r>
    </w:p>
    <w:p w:rsidR="002013AC" w:rsidRDefault="002013AC">
      <w:pPr>
        <w:rPr>
          <w:rFonts w:ascii="Arial"/>
        </w:rPr>
        <w:sectPr w:rsidR="002013AC">
          <w:pgSz w:w="12240" w:h="15840"/>
          <w:pgMar w:top="260" w:right="240" w:bottom="280" w:left="0" w:gutter="0"/>
        </w:sectPr>
      </w:pPr>
    </w:p>
    <w:p w:rsidR="003370BA" w:rsidRPr="003370BA" w:rsidRDefault="003370BA" w:rsidP="003370BA">
      <w:pPr>
        <w:ind w:left="709" w:right="-766"/>
        <w:jc w:val="center"/>
        <w:rPr>
          <w:rFonts w:ascii="Trebuchet MS" w:hAnsi="Trebuchet MS"/>
          <w:b/>
          <w:sz w:val="32"/>
          <w:szCs w:val="56"/>
        </w:rPr>
      </w:pPr>
      <w:r w:rsidRPr="003370BA">
        <w:rPr>
          <w:rFonts w:ascii="Trebuchet MS" w:hAnsi="Trebuchet MS"/>
          <w:b/>
          <w:sz w:val="32"/>
          <w:szCs w:val="56"/>
        </w:rPr>
        <w:t>WNIE LIVE</w:t>
      </w:r>
      <w:r w:rsidRPr="003370BA">
        <w:rPr>
          <w:rFonts w:ascii="Trebuchet MS" w:hAnsi="Trebuchet MS"/>
          <w:b/>
          <w:sz w:val="32"/>
        </w:rPr>
        <w:t xml:space="preserve"> </w:t>
      </w:r>
      <w:r w:rsidRPr="003370BA">
        <w:rPr>
          <w:rFonts w:ascii="Trebuchet MS" w:hAnsi="Trebuchet MS"/>
          <w:b/>
          <w:sz w:val="32"/>
          <w:szCs w:val="56"/>
        </w:rPr>
        <w:t>2019 – ELECTRICAL &amp; AIR GRID</w:t>
      </w:r>
      <w:r w:rsidRPr="003370BA">
        <w:rPr>
          <w:rFonts w:ascii="Trebuchet MS" w:hAnsi="Trebuchet MS"/>
          <w:b/>
          <w:sz w:val="32"/>
        </w:rPr>
        <w:t xml:space="preserve"> </w:t>
      </w:r>
      <w:r w:rsidRPr="003370BA">
        <w:rPr>
          <w:rFonts w:ascii="Trebuchet MS" w:hAnsi="Trebuchet MS"/>
          <w:b/>
          <w:sz w:val="32"/>
          <w:szCs w:val="56"/>
        </w:rPr>
        <w:t>LAYOUT</w:t>
      </w:r>
    </w:p>
    <w:p w:rsidR="003370BA" w:rsidRDefault="003370BA" w:rsidP="003370BA">
      <w:pPr>
        <w:ind w:left="709" w:right="660"/>
        <w:rPr>
          <w:rFonts w:ascii="Trebuchet MS"/>
          <w:b/>
          <w:w w:val="90"/>
          <w:sz w:val="44"/>
        </w:rPr>
      </w:pPr>
    </w:p>
    <w:p w:rsidR="003370BA" w:rsidRPr="003370BA" w:rsidRDefault="003370BA" w:rsidP="003370BA">
      <w:pPr>
        <w:ind w:left="709"/>
        <w:rPr>
          <w:rFonts w:ascii="Trebuchet MS"/>
          <w:w w:val="90"/>
          <w:sz w:val="32"/>
        </w:rPr>
      </w:pPr>
      <w:r w:rsidRPr="003370BA">
        <w:rPr>
          <w:rFonts w:ascii="Trebuchet MS"/>
          <w:w w:val="90"/>
          <w:sz w:val="32"/>
        </w:rPr>
        <w:t>___________________________________________________________</w:t>
      </w:r>
      <w:r>
        <w:rPr>
          <w:rFonts w:ascii="Trebuchet MS"/>
          <w:w w:val="90"/>
          <w:sz w:val="32"/>
        </w:rPr>
        <w:t>___________</w:t>
      </w:r>
    </w:p>
    <w:p w:rsidR="003370BA" w:rsidRPr="003370BA" w:rsidRDefault="003370BA" w:rsidP="003370BA">
      <w:pPr>
        <w:ind w:left="709" w:right="660"/>
        <w:rPr>
          <w:rFonts w:ascii="Trebuchet MS"/>
          <w:b/>
          <w:w w:val="90"/>
          <w:sz w:val="44"/>
        </w:rPr>
      </w:pPr>
    </w:p>
    <w:p w:rsidR="003370BA" w:rsidRPr="003370BA" w:rsidRDefault="003370BA" w:rsidP="003370BA">
      <w:pPr>
        <w:tabs>
          <w:tab w:val="left" w:pos="1701"/>
          <w:tab w:val="left" w:pos="6096"/>
        </w:tabs>
        <w:ind w:left="709" w:right="660"/>
        <w:rPr>
          <w:rFonts w:ascii="Arial" w:hAnsi="Arial"/>
          <w:w w:val="90"/>
          <w:sz w:val="24"/>
        </w:rPr>
      </w:pPr>
      <w:r w:rsidRPr="003370BA">
        <w:rPr>
          <w:rFonts w:ascii="Arial" w:hAnsi="Arial"/>
          <w:w w:val="90"/>
          <w:sz w:val="24"/>
        </w:rPr>
        <w:t>Return to:</w:t>
      </w:r>
      <w:r w:rsidRPr="003370BA">
        <w:rPr>
          <w:rFonts w:ascii="Arial" w:hAnsi="Arial"/>
          <w:w w:val="90"/>
          <w:sz w:val="24"/>
        </w:rPr>
        <w:tab/>
      </w:r>
      <w:r w:rsidRPr="003370BA">
        <w:rPr>
          <w:rFonts w:ascii="Arial" w:hAnsi="Arial"/>
          <w:w w:val="90"/>
          <w:sz w:val="24"/>
        </w:rPr>
        <w:tab/>
      </w:r>
      <w:r>
        <w:rPr>
          <w:rFonts w:ascii="Arial" w:hAnsi="Arial"/>
          <w:w w:val="90"/>
          <w:sz w:val="24"/>
        </w:rPr>
        <w:tab/>
      </w:r>
      <w:r w:rsidRPr="003370BA">
        <w:rPr>
          <w:rFonts w:ascii="Arial" w:hAnsi="Arial"/>
          <w:w w:val="90"/>
          <w:sz w:val="24"/>
        </w:rPr>
        <w:t>Company:</w:t>
      </w:r>
    </w:p>
    <w:p w:rsidR="003370BA" w:rsidRPr="003370BA" w:rsidRDefault="003370BA" w:rsidP="003370BA">
      <w:pPr>
        <w:tabs>
          <w:tab w:val="left" w:pos="1701"/>
        </w:tabs>
        <w:ind w:left="709" w:right="660"/>
        <w:rPr>
          <w:rFonts w:ascii="Arial" w:hAnsi="Arial"/>
          <w:w w:val="90"/>
          <w:sz w:val="24"/>
        </w:rPr>
      </w:pP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t>NEW Events Ltd.</w:t>
      </w:r>
      <w:r w:rsidRPr="003370BA">
        <w:rPr>
          <w:rFonts w:ascii="Arial" w:hAnsi="Arial"/>
          <w:w w:val="90"/>
          <w:sz w:val="24"/>
        </w:rPr>
        <w:tab/>
      </w:r>
      <w:r>
        <w:rPr>
          <w:rFonts w:ascii="Arial" w:hAnsi="Arial"/>
          <w:w w:val="90"/>
          <w:sz w:val="24"/>
        </w:rPr>
        <w:tab/>
      </w:r>
      <w:r>
        <w:rPr>
          <w:rFonts w:ascii="Arial" w:hAnsi="Arial"/>
          <w:w w:val="90"/>
          <w:sz w:val="24"/>
        </w:rPr>
        <w:tab/>
      </w:r>
      <w:r>
        <w:rPr>
          <w:rFonts w:ascii="Arial" w:hAnsi="Arial"/>
          <w:w w:val="90"/>
          <w:sz w:val="24"/>
        </w:rPr>
        <w:tab/>
      </w:r>
      <w:r>
        <w:rPr>
          <w:rFonts w:ascii="Arial" w:hAnsi="Arial"/>
          <w:w w:val="90"/>
          <w:sz w:val="24"/>
        </w:rPr>
        <w:tab/>
      </w:r>
      <w:r w:rsidRPr="003370BA">
        <w:rPr>
          <w:rFonts w:ascii="Arial" w:hAnsi="Arial"/>
          <w:w w:val="90"/>
          <w:sz w:val="24"/>
        </w:rPr>
        <w:t>Contact:</w:t>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t>Rob Saunders</w:t>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t>Email: rob@neweventsltd.com</w:t>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t>Tel: 01428 609382</w:t>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Pr>
          <w:rFonts w:ascii="Arial" w:hAnsi="Arial"/>
          <w:w w:val="90"/>
          <w:sz w:val="24"/>
        </w:rPr>
        <w:tab/>
      </w:r>
      <w:r w:rsidRPr="003370BA">
        <w:rPr>
          <w:rFonts w:ascii="Arial" w:hAnsi="Arial"/>
          <w:w w:val="90"/>
          <w:sz w:val="24"/>
        </w:rPr>
        <w:t xml:space="preserve">Tel:                                  </w:t>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t>Fax:</w:t>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r>
      <w:r w:rsidRPr="003370BA">
        <w:rPr>
          <w:rFonts w:ascii="Arial" w:hAnsi="Arial"/>
          <w:w w:val="90"/>
          <w:sz w:val="24"/>
        </w:rPr>
        <w:tab/>
      </w:r>
    </w:p>
    <w:p w:rsidR="003370BA" w:rsidRPr="003370BA" w:rsidRDefault="003370BA" w:rsidP="003370BA">
      <w:pPr>
        <w:tabs>
          <w:tab w:val="left" w:pos="1701"/>
        </w:tabs>
        <w:ind w:left="709" w:right="660"/>
        <w:rPr>
          <w:rFonts w:ascii="Arial" w:hAnsi="Arial"/>
          <w:w w:val="90"/>
          <w:sz w:val="24"/>
        </w:rPr>
      </w:pP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r>
      <w:r w:rsidRPr="003370BA">
        <w:rPr>
          <w:rFonts w:ascii="Arial" w:hAnsi="Arial"/>
          <w:w w:val="90"/>
          <w:sz w:val="24"/>
        </w:rPr>
        <w:tab/>
        <w:t>Stand No:</w:t>
      </w:r>
    </w:p>
    <w:p w:rsidR="003370BA" w:rsidRPr="003370BA" w:rsidRDefault="003370BA" w:rsidP="003370BA">
      <w:pPr>
        <w:ind w:left="709"/>
        <w:rPr>
          <w:rFonts w:ascii="Trebuchet MS"/>
          <w:w w:val="90"/>
          <w:sz w:val="32"/>
        </w:rPr>
      </w:pPr>
      <w:r w:rsidRPr="003370BA">
        <w:rPr>
          <w:rFonts w:ascii="Trebuchet MS"/>
          <w:w w:val="90"/>
          <w:sz w:val="32"/>
        </w:rPr>
        <w:t>___________________________________________________________</w:t>
      </w:r>
      <w:r>
        <w:rPr>
          <w:rFonts w:ascii="Trebuchet MS"/>
          <w:w w:val="90"/>
          <w:sz w:val="32"/>
        </w:rPr>
        <w:t>___________</w:t>
      </w:r>
    </w:p>
    <w:p w:rsidR="003370BA" w:rsidRDefault="003370BA" w:rsidP="003370BA">
      <w:pPr>
        <w:ind w:left="709" w:right="660"/>
        <w:rPr>
          <w:rFonts w:ascii="Trebuchet MS"/>
          <w:b/>
          <w:w w:val="90"/>
          <w:sz w:val="44"/>
        </w:rPr>
      </w:pPr>
    </w:p>
    <w:p w:rsidR="003370BA" w:rsidRPr="003370BA" w:rsidRDefault="003370BA" w:rsidP="003370BA">
      <w:pPr>
        <w:ind w:left="709" w:right="660"/>
        <w:rPr>
          <w:rFonts w:ascii="Arial" w:hAnsi="Arial"/>
          <w:w w:val="90"/>
          <w:sz w:val="20"/>
        </w:rPr>
      </w:pPr>
      <w:r w:rsidRPr="00BC3762">
        <w:rPr>
          <w:rFonts w:ascii="Arial" w:hAnsi="Arial"/>
          <w:b/>
          <w:w w:val="90"/>
          <w:sz w:val="20"/>
        </w:rPr>
        <w:t>INDICATE</w:t>
      </w:r>
      <w:r w:rsidRPr="003370BA">
        <w:rPr>
          <w:rFonts w:ascii="Arial" w:hAnsi="Arial"/>
          <w:w w:val="90"/>
          <w:sz w:val="20"/>
        </w:rPr>
        <w:t xml:space="preserve"> on the grid below, positions of electrical and air points</w:t>
      </w:r>
    </w:p>
    <w:p w:rsidR="003370BA" w:rsidRPr="003370BA" w:rsidRDefault="003370BA" w:rsidP="003370BA">
      <w:pPr>
        <w:ind w:left="709" w:right="660"/>
        <w:rPr>
          <w:rFonts w:ascii="Arial" w:hAnsi="Arial"/>
          <w:w w:val="90"/>
          <w:sz w:val="20"/>
        </w:rPr>
      </w:pPr>
    </w:p>
    <w:p w:rsidR="003370BA" w:rsidRPr="00BC3762" w:rsidRDefault="003370BA" w:rsidP="003370BA">
      <w:pPr>
        <w:ind w:left="709" w:right="660"/>
        <w:rPr>
          <w:rFonts w:ascii="Arial" w:hAnsi="Arial"/>
          <w:b/>
          <w:w w:val="90"/>
          <w:sz w:val="20"/>
        </w:rPr>
      </w:pPr>
      <w:r w:rsidRPr="00BC3762">
        <w:rPr>
          <w:rFonts w:ascii="Arial" w:hAnsi="Arial"/>
          <w:b/>
          <w:w w:val="90"/>
          <w:sz w:val="20"/>
        </w:rPr>
        <w:t>ELECTRICAL POINT</w:t>
      </w:r>
      <w:r w:rsidRPr="00BC3762">
        <w:rPr>
          <w:rFonts w:ascii="Arial" w:hAnsi="Arial"/>
          <w:b/>
          <w:w w:val="90"/>
          <w:sz w:val="20"/>
        </w:rPr>
        <w:tab/>
        <w:t>=</w:t>
      </w:r>
      <w:r w:rsidRPr="00BC3762">
        <w:rPr>
          <w:rFonts w:ascii="Arial" w:hAnsi="Arial"/>
          <w:b/>
          <w:w w:val="90"/>
          <w:sz w:val="20"/>
        </w:rPr>
        <w:tab/>
        <w:t>E – Please specify watts/amps required</w:t>
      </w:r>
    </w:p>
    <w:p w:rsidR="003370BA" w:rsidRPr="00BC3762" w:rsidRDefault="003370BA" w:rsidP="003370BA">
      <w:pPr>
        <w:ind w:left="709" w:right="660"/>
        <w:rPr>
          <w:rFonts w:ascii="Arial" w:hAnsi="Arial"/>
          <w:b/>
          <w:w w:val="90"/>
          <w:sz w:val="20"/>
        </w:rPr>
      </w:pPr>
    </w:p>
    <w:p w:rsidR="003370BA" w:rsidRPr="00BC3762" w:rsidRDefault="003370BA" w:rsidP="003370BA">
      <w:pPr>
        <w:ind w:left="709" w:right="660"/>
        <w:rPr>
          <w:rFonts w:ascii="Arial" w:hAnsi="Arial"/>
          <w:b/>
          <w:w w:val="90"/>
          <w:sz w:val="20"/>
        </w:rPr>
      </w:pPr>
      <w:r w:rsidRPr="00BC3762">
        <w:rPr>
          <w:rFonts w:ascii="Arial" w:hAnsi="Arial"/>
          <w:b/>
          <w:w w:val="90"/>
          <w:sz w:val="20"/>
        </w:rPr>
        <w:t xml:space="preserve">COMPRESSED </w:t>
      </w:r>
      <w:r w:rsidR="00BC3762" w:rsidRPr="00BC3762">
        <w:rPr>
          <w:rFonts w:ascii="Arial" w:hAnsi="Arial"/>
          <w:b/>
          <w:w w:val="90"/>
          <w:sz w:val="20"/>
        </w:rPr>
        <w:t xml:space="preserve">AIR           </w:t>
      </w:r>
      <w:proofErr w:type="gramStart"/>
      <w:r w:rsidR="00BC3762" w:rsidRPr="00BC3762">
        <w:rPr>
          <w:rFonts w:ascii="Arial" w:hAnsi="Arial"/>
          <w:b/>
          <w:w w:val="90"/>
          <w:sz w:val="20"/>
        </w:rPr>
        <w:t xml:space="preserve">=            </w:t>
      </w:r>
      <w:r w:rsidRPr="00BC3762">
        <w:rPr>
          <w:rFonts w:ascii="Arial" w:hAnsi="Arial"/>
          <w:b/>
          <w:w w:val="90"/>
          <w:sz w:val="20"/>
        </w:rPr>
        <w:t>A</w:t>
      </w:r>
      <w:proofErr w:type="gramEnd"/>
      <w:r w:rsidRPr="00BC3762">
        <w:rPr>
          <w:rFonts w:ascii="Arial" w:hAnsi="Arial"/>
          <w:b/>
          <w:w w:val="90"/>
          <w:sz w:val="20"/>
        </w:rPr>
        <w:t xml:space="preserve"> – Please specify l/min and pressure</w:t>
      </w:r>
    </w:p>
    <w:p w:rsidR="003370BA" w:rsidRPr="003370BA" w:rsidRDefault="003370BA" w:rsidP="003370BA">
      <w:pPr>
        <w:ind w:left="709" w:right="660"/>
        <w:rPr>
          <w:rFonts w:ascii="Arial" w:hAnsi="Arial"/>
          <w:w w:val="90"/>
          <w:sz w:val="20"/>
        </w:rPr>
      </w:pPr>
    </w:p>
    <w:p w:rsidR="003370BA" w:rsidRPr="003370BA" w:rsidRDefault="003370BA" w:rsidP="003370BA">
      <w:pPr>
        <w:ind w:left="709" w:right="660"/>
        <w:rPr>
          <w:rFonts w:ascii="Arial" w:hAnsi="Arial"/>
          <w:w w:val="90"/>
          <w:sz w:val="20"/>
        </w:rPr>
      </w:pPr>
      <w:r w:rsidRPr="003370BA">
        <w:rPr>
          <w:rFonts w:ascii="Arial" w:hAnsi="Arial"/>
          <w:w w:val="90"/>
          <w:sz w:val="20"/>
        </w:rPr>
        <w:t xml:space="preserve">PLEASE NOTE THAT ELECTRICAL PACKAGES THAT CONTAIN 1 x 500W SOCKET &amp; 2 SPOTLIGHTS OR POD PACKAGES THAT CONTAIN 1 x 500W SOCKET &amp; 1 SPOTLIGHT </w:t>
      </w:r>
      <w:r w:rsidR="00BC3762">
        <w:rPr>
          <w:rFonts w:ascii="Arial" w:hAnsi="Arial"/>
          <w:w w:val="90"/>
          <w:sz w:val="20"/>
        </w:rPr>
        <w:t>-</w:t>
      </w:r>
      <w:r w:rsidRPr="003370BA">
        <w:rPr>
          <w:rFonts w:ascii="Arial" w:hAnsi="Arial"/>
          <w:w w:val="90"/>
          <w:sz w:val="20"/>
        </w:rPr>
        <w:t xml:space="preserve"> THE POWER WILL BE LOCATED IN THE LEFT HAND BACK CORNER</w:t>
      </w:r>
    </w:p>
    <w:p w:rsidR="00BC3762" w:rsidRDefault="00BC3762" w:rsidP="003370BA">
      <w:pPr>
        <w:ind w:left="709" w:right="660"/>
        <w:rPr>
          <w:rFonts w:ascii="Arial" w:hAnsi="Arial"/>
          <w:w w:val="90"/>
          <w:sz w:val="20"/>
        </w:rPr>
      </w:pPr>
    </w:p>
    <w:p w:rsidR="00BC3762" w:rsidRPr="00BC3762" w:rsidRDefault="00BC3762" w:rsidP="00BC3762">
      <w:pPr>
        <w:ind w:left="709" w:right="660"/>
        <w:jc w:val="center"/>
        <w:rPr>
          <w:rFonts w:ascii="Arial" w:hAnsi="Arial"/>
          <w:b/>
          <w:w w:val="90"/>
          <w:sz w:val="20"/>
        </w:rPr>
      </w:pPr>
      <w:r w:rsidRPr="00BC3762">
        <w:rPr>
          <w:rFonts w:ascii="Arial" w:hAnsi="Arial"/>
          <w:b/>
          <w:w w:val="90"/>
          <w:sz w:val="20"/>
        </w:rPr>
        <w:t>BACK OF STAND</w:t>
      </w:r>
    </w:p>
    <w:p w:rsidR="00BC3762" w:rsidRPr="00BC3762" w:rsidRDefault="00BC3762" w:rsidP="00BC3762">
      <w:pPr>
        <w:ind w:left="709" w:right="660"/>
        <w:rPr>
          <w:rFonts w:ascii="Arial" w:hAnsi="Arial"/>
          <w:b/>
          <w:w w:val="90"/>
          <w:sz w:val="20"/>
        </w:rPr>
      </w:pPr>
    </w:p>
    <w:p w:rsidR="00BC3762" w:rsidRPr="00BC3762" w:rsidRDefault="00BC3762" w:rsidP="00BC3762">
      <w:pPr>
        <w:ind w:left="709" w:right="660"/>
        <w:rPr>
          <w:rFonts w:ascii="Arial" w:hAnsi="Arial"/>
          <w:b/>
          <w:w w:val="90"/>
          <w:sz w:val="20"/>
        </w:rPr>
      </w:pP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r w:rsidR="00BC3762" w:rsidRPr="00BC3762">
        <w:tblPrEx>
          <w:tblCellMar>
            <w:top w:w="0" w:type="dxa"/>
            <w:bottom w:w="0" w:type="dxa"/>
          </w:tblCellMar>
        </w:tblPrEx>
        <w:trPr>
          <w:trHeight w:val="273"/>
        </w:trPr>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c>
          <w:tcPr>
            <w:tcW w:w="361" w:type="dxa"/>
          </w:tcPr>
          <w:p w:rsidR="00BC3762" w:rsidRPr="00BC3762" w:rsidRDefault="00BC3762" w:rsidP="00BC3762">
            <w:pPr>
              <w:ind w:left="709" w:right="660"/>
              <w:rPr>
                <w:rFonts w:ascii="Arial" w:hAnsi="Arial"/>
                <w:b/>
                <w:w w:val="90"/>
                <w:sz w:val="20"/>
              </w:rPr>
            </w:pPr>
          </w:p>
        </w:tc>
      </w:tr>
    </w:tbl>
    <w:p w:rsidR="00BC3762" w:rsidRPr="00BC3762" w:rsidRDefault="00BC3762" w:rsidP="00BC3762">
      <w:pPr>
        <w:ind w:left="709" w:right="660"/>
        <w:rPr>
          <w:rFonts w:ascii="Arial" w:hAnsi="Arial"/>
          <w:b/>
          <w:w w:val="90"/>
          <w:sz w:val="20"/>
        </w:rPr>
      </w:pPr>
    </w:p>
    <w:p w:rsidR="002013AC" w:rsidRPr="00BC3762" w:rsidRDefault="003370BA" w:rsidP="00BC3762">
      <w:pPr>
        <w:ind w:left="709" w:right="660"/>
        <w:jc w:val="center"/>
        <w:rPr>
          <w:rFonts w:ascii="Trebuchet MS"/>
          <w:b/>
          <w:w w:val="90"/>
          <w:sz w:val="20"/>
        </w:rPr>
      </w:pPr>
      <w:r w:rsidRPr="003370BA">
        <w:rPr>
          <w:rFonts w:ascii="Arial" w:hAnsi="Arial"/>
          <w:w w:val="90"/>
          <w:sz w:val="20"/>
        </w:rPr>
        <w:br w:type="page"/>
      </w:r>
      <w:r w:rsidR="00BC3762">
        <w:rPr>
          <w:rFonts w:ascii="Trebuchet MS"/>
          <w:b/>
          <w:w w:val="90"/>
          <w:sz w:val="20"/>
        </w:rPr>
        <w:t xml:space="preserve">N.E.E. (EXHIBITION ELECTRICS) </w:t>
      </w:r>
      <w:r w:rsidR="00CB2569">
        <w:rPr>
          <w:rFonts w:ascii="Trebuchet MS"/>
          <w:b/>
          <w:w w:val="90"/>
          <w:sz w:val="20"/>
        </w:rPr>
        <w:t xml:space="preserve">LIMITED </w:t>
      </w:r>
      <w:r w:rsidR="00CB2569">
        <w:rPr>
          <w:rFonts w:ascii="Trebuchet MS"/>
          <w:b/>
          <w:sz w:val="20"/>
        </w:rPr>
        <w:t>TERMS &amp; CONDITIONS</w:t>
      </w:r>
    </w:p>
    <w:p w:rsidR="002013AC" w:rsidRDefault="00BC3762">
      <w:pPr>
        <w:pStyle w:val="BodyText"/>
        <w:rPr>
          <w:b/>
          <w:sz w:val="20"/>
        </w:rPr>
      </w:pPr>
      <w:r w:rsidRPr="00BB17FF">
        <w:rPr>
          <w:rFonts w:ascii="Verdana"/>
          <w:noProof/>
          <w:sz w:val="22"/>
        </w:rPr>
        <w:pict>
          <v:shape id="Text Box 2" o:spid="_x0000_s1027" type="#_x0000_t202" style="position:absolute;margin-left:5.5pt;margin-top:60.55pt;width:597.8pt;height:69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" filled="f" stroked="f">
            <v:path arrowok="t"/>
            <v:textbox inset="0,0,0,0">
              <w:txbxContent>
                <w:tbl>
                  <w:tblPr>
                    <w:tblW w:w="0" w:type="auto"/>
                    <w:tblLayout w:type="fixed"/>
                    <w:tblCellMar>
                      <w:left w:w="0" w:type="dxa"/>
                      <w:right w:w="0" w:type="dxa"/>
                    </w:tblCellMar>
                    <w:tblLook w:val="01E0"/>
                  </w:tblPr>
                  <w:tblGrid>
                    <w:gridCol w:w="572"/>
                    <w:gridCol w:w="11384"/>
                  </w:tblGrid>
                  <w:tr w:rsidR="002013AC">
                    <w:trPr>
                      <w:trHeight w:val="645"/>
                    </w:trPr>
                    <w:tc>
                      <w:tcPr>
                        <w:tcW w:w="572" w:type="dxa"/>
                      </w:tcPr>
                      <w:p w:rsidR="002013AC" w:rsidRDefault="00CB2569">
                        <w:pPr>
                          <w:pStyle w:val="TableParagraph"/>
                          <w:spacing w:before="1"/>
                          <w:ind w:right="106"/>
                          <w:jc w:val="right"/>
                          <w:rPr>
                            <w:sz w:val="16"/>
                          </w:rPr>
                        </w:pPr>
                        <w:r>
                          <w:rPr>
                            <w:sz w:val="16"/>
                          </w:rPr>
                          <w:t>1</w:t>
                        </w:r>
                      </w:p>
                    </w:tc>
                    <w:tc>
                      <w:tcPr>
                        <w:tcW w:w="11384" w:type="dxa"/>
                      </w:tcPr>
                      <w:p w:rsidR="002013AC" w:rsidRDefault="00CB2569">
                        <w:pPr>
                          <w:pStyle w:val="TableParagraph"/>
                          <w:spacing w:before="1"/>
                          <w:ind w:left="105" w:right="3049"/>
                          <w:rPr>
                            <w:sz w:val="16"/>
                          </w:rPr>
                        </w:pPr>
                        <w:r>
                          <w:rPr>
                            <w:sz w:val="16"/>
                          </w:rPr>
                          <w:t>All prices include electricity consumed and stand-by electrician during working hours of 8am and 5pm Outside of event hours, standby electrician can be arranged at an additional cost</w:t>
                        </w:r>
                      </w:p>
                      <w:p w:rsidR="002013AC" w:rsidRDefault="00CB2569">
                        <w:pPr>
                          <w:pStyle w:val="TableParagraph"/>
                          <w:ind w:left="105"/>
                          <w:rPr>
                            <w:sz w:val="16"/>
                          </w:rPr>
                        </w:pPr>
                        <w:r>
                          <w:rPr>
                            <w:sz w:val="16"/>
                          </w:rPr>
                          <w:t>Call outs, outside of working hours of 8am and 5pm, unless previously arranged, are charged on an hourly basis and include travel</w:t>
                        </w:r>
                      </w:p>
                    </w:tc>
                  </w:tr>
                  <w:tr w:rsidR="002013AC">
                    <w:trPr>
                      <w:trHeight w:val="705"/>
                    </w:trPr>
                    <w:tc>
                      <w:tcPr>
                        <w:tcW w:w="572" w:type="dxa"/>
                      </w:tcPr>
                      <w:p w:rsidR="002013AC" w:rsidRDefault="00CB2569">
                        <w:pPr>
                          <w:pStyle w:val="TableParagraph"/>
                          <w:spacing w:before="61"/>
                          <w:ind w:right="106"/>
                          <w:jc w:val="right"/>
                          <w:rPr>
                            <w:sz w:val="16"/>
                          </w:rPr>
                        </w:pPr>
                        <w:r>
                          <w:rPr>
                            <w:sz w:val="16"/>
                          </w:rPr>
                          <w:t>2.</w:t>
                        </w:r>
                      </w:p>
                    </w:tc>
                    <w:tc>
                      <w:tcPr>
                        <w:tcW w:w="11384" w:type="dxa"/>
                      </w:tcPr>
                      <w:p w:rsidR="002013AC" w:rsidRDefault="00CB2569">
                        <w:pPr>
                          <w:pStyle w:val="TableParagraph"/>
                          <w:spacing w:before="61"/>
                          <w:ind w:left="105" w:right="210"/>
                          <w:rPr>
                            <w:sz w:val="16"/>
                          </w:rPr>
                        </w:pPr>
                        <w:r>
                          <w:rPr>
                            <w:sz w:val="16"/>
                          </w:rPr>
                          <w:t>Any Exhibitor who makes arrangements for their stand to be wired by any other than NEE, must ensure that the installation is carried out by a contractor who is a member of the National Inspection Council for Electrical installation Contracting or</w:t>
                        </w:r>
                        <w:r>
                          <w:rPr>
                            <w:spacing w:val="-16"/>
                            <w:sz w:val="16"/>
                          </w:rPr>
                          <w:t xml:space="preserve"> </w:t>
                        </w:r>
                        <w:r>
                          <w:rPr>
                            <w:sz w:val="16"/>
                          </w:rPr>
                          <w:t>J.I.B.</w:t>
                        </w:r>
                      </w:p>
                      <w:p w:rsidR="002013AC" w:rsidRDefault="00CB2569">
                        <w:pPr>
                          <w:pStyle w:val="TableParagraph"/>
                          <w:ind w:left="105"/>
                          <w:rPr>
                            <w:sz w:val="16"/>
                          </w:rPr>
                        </w:pPr>
                        <w:r>
                          <w:rPr>
                            <w:sz w:val="16"/>
                          </w:rPr>
                          <w:t>NEE reserves the right to inspect their enrolment number.</w:t>
                        </w:r>
                      </w:p>
                    </w:tc>
                  </w:tr>
                  <w:tr w:rsidR="002013AC">
                    <w:trPr>
                      <w:trHeight w:val="510"/>
                    </w:trPr>
                    <w:tc>
                      <w:tcPr>
                        <w:tcW w:w="572" w:type="dxa"/>
                      </w:tcPr>
                      <w:p w:rsidR="002013AC" w:rsidRDefault="00CB2569">
                        <w:pPr>
                          <w:pStyle w:val="TableParagraph"/>
                          <w:spacing w:before="61"/>
                          <w:ind w:right="106"/>
                          <w:jc w:val="right"/>
                          <w:rPr>
                            <w:sz w:val="16"/>
                          </w:rPr>
                        </w:pPr>
                        <w:r>
                          <w:rPr>
                            <w:sz w:val="16"/>
                          </w:rPr>
                          <w:t>3.</w:t>
                        </w:r>
                      </w:p>
                    </w:tc>
                    <w:tc>
                      <w:tcPr>
                        <w:tcW w:w="11384" w:type="dxa"/>
                      </w:tcPr>
                      <w:p w:rsidR="002013AC" w:rsidRDefault="00CB2569">
                        <w:pPr>
                          <w:pStyle w:val="TableParagraph"/>
                          <w:spacing w:before="61"/>
                          <w:ind w:left="105" w:right="210"/>
                          <w:rPr>
                            <w:sz w:val="16"/>
                          </w:rPr>
                        </w:pPr>
                        <w:r>
                          <w:rPr>
                            <w:sz w:val="16"/>
                          </w:rPr>
                          <w:t>We reserve the right to refuse to connect to the supply to any faulty equipment or wiring. Any work carried out on equipment to bring it to the required standard will be chargeable on a time and materials basis.</w:t>
                        </w:r>
                      </w:p>
                    </w:tc>
                  </w:tr>
                  <w:tr w:rsidR="002013AC">
                    <w:trPr>
                      <w:trHeight w:val="826"/>
                    </w:trPr>
                    <w:tc>
                      <w:tcPr>
                        <w:tcW w:w="572" w:type="dxa"/>
                      </w:tcPr>
                      <w:p w:rsidR="002013AC" w:rsidRDefault="00CB2569">
                        <w:pPr>
                          <w:pStyle w:val="TableParagraph"/>
                          <w:spacing w:before="60"/>
                          <w:ind w:right="106"/>
                          <w:jc w:val="right"/>
                          <w:rPr>
                            <w:sz w:val="16"/>
                          </w:rPr>
                        </w:pPr>
                        <w:r>
                          <w:rPr>
                            <w:sz w:val="16"/>
                          </w:rPr>
                          <w:t>4.</w:t>
                        </w:r>
                      </w:p>
                    </w:tc>
                    <w:tc>
                      <w:tcPr>
                        <w:tcW w:w="11384" w:type="dxa"/>
                      </w:tcPr>
                      <w:p w:rsidR="002013AC" w:rsidRDefault="00CB2569">
                        <w:pPr>
                          <w:pStyle w:val="TableParagraph"/>
                          <w:spacing w:before="60"/>
                          <w:ind w:left="105"/>
                          <w:rPr>
                            <w:sz w:val="16"/>
                          </w:rPr>
                        </w:pPr>
                        <w:r>
                          <w:rPr>
                            <w:sz w:val="16"/>
                          </w:rPr>
                          <w:t>It is strictly understood that ONE item of equipment only is plugged into the socket and the wattage of that equipment is equal to the wattage size of the socket ordered.</w:t>
                        </w:r>
                      </w:p>
                      <w:p w:rsidR="002013AC" w:rsidRDefault="00CB2569">
                        <w:pPr>
                          <w:pStyle w:val="TableParagraph"/>
                          <w:spacing w:before="122"/>
                          <w:ind w:left="105"/>
                          <w:rPr>
                            <w:sz w:val="16"/>
                          </w:rPr>
                        </w:pPr>
                        <w:r>
                          <w:rPr>
                            <w:sz w:val="16"/>
                          </w:rPr>
                          <w:t>Adapters and extension leads are not permitted.</w:t>
                        </w:r>
                      </w:p>
                    </w:tc>
                  </w:tr>
                  <w:tr w:rsidR="002013AC">
                    <w:trPr>
                      <w:trHeight w:val="704"/>
                    </w:trPr>
                    <w:tc>
                      <w:tcPr>
                        <w:tcW w:w="572" w:type="dxa"/>
                      </w:tcPr>
                      <w:p w:rsidR="002013AC" w:rsidRDefault="00CB2569">
                        <w:pPr>
                          <w:pStyle w:val="TableParagraph"/>
                          <w:spacing w:before="61"/>
                          <w:ind w:right="106"/>
                          <w:jc w:val="right"/>
                          <w:rPr>
                            <w:sz w:val="16"/>
                          </w:rPr>
                        </w:pPr>
                        <w:r>
                          <w:rPr>
                            <w:sz w:val="16"/>
                          </w:rPr>
                          <w:t>5.</w:t>
                        </w:r>
                      </w:p>
                    </w:tc>
                    <w:tc>
                      <w:tcPr>
                        <w:tcW w:w="11384" w:type="dxa"/>
                      </w:tcPr>
                      <w:p w:rsidR="002013AC" w:rsidRDefault="00CB2569">
                        <w:pPr>
                          <w:pStyle w:val="TableParagraph"/>
                          <w:spacing w:before="61"/>
                          <w:ind w:left="105" w:right="201"/>
                          <w:jc w:val="both"/>
                          <w:rPr>
                            <w:sz w:val="16"/>
                          </w:rPr>
                        </w:pPr>
                        <w:r>
                          <w:rPr>
                            <w:sz w:val="16"/>
                          </w:rPr>
                          <w:t>Exhibitors using pre-wired or mobile stands, including caravans, must take into account the full load of its appliances. On no account must the connected load exceed the size of the supply requested. All mobile units must arrive on site fitted with a 30mA RCD trip switch and carry a current electrical test certificate.</w:t>
                        </w:r>
                      </w:p>
                    </w:tc>
                  </w:tr>
                  <w:tr w:rsidR="002013AC">
                    <w:trPr>
                      <w:trHeight w:val="510"/>
                    </w:trPr>
                    <w:tc>
                      <w:tcPr>
                        <w:tcW w:w="572" w:type="dxa"/>
                      </w:tcPr>
                      <w:p w:rsidR="002013AC" w:rsidRDefault="00CB2569">
                        <w:pPr>
                          <w:pStyle w:val="TableParagraph"/>
                          <w:spacing w:before="60"/>
                          <w:ind w:right="106"/>
                          <w:jc w:val="right"/>
                          <w:rPr>
                            <w:sz w:val="16"/>
                          </w:rPr>
                        </w:pPr>
                        <w:r>
                          <w:rPr>
                            <w:sz w:val="16"/>
                          </w:rPr>
                          <w:t>6.</w:t>
                        </w:r>
                      </w:p>
                    </w:tc>
                    <w:tc>
                      <w:tcPr>
                        <w:tcW w:w="11384" w:type="dxa"/>
                      </w:tcPr>
                      <w:p w:rsidR="002013AC" w:rsidRDefault="00CB2569">
                        <w:pPr>
                          <w:pStyle w:val="TableParagraph"/>
                          <w:spacing w:before="60"/>
                          <w:ind w:left="105"/>
                          <w:rPr>
                            <w:sz w:val="16"/>
                          </w:rPr>
                        </w:pPr>
                        <w:r>
                          <w:rPr>
                            <w:sz w:val="16"/>
                          </w:rPr>
                          <w:t>Any Exhibitor making connections themselves to the network or multiple connections from one stand to another stand holder will be immediately cut off from the original supply point and service denied to them.</w:t>
                        </w:r>
                      </w:p>
                    </w:tc>
                  </w:tr>
                  <w:tr w:rsidR="002013AC">
                    <w:trPr>
                      <w:trHeight w:val="317"/>
                    </w:trPr>
                    <w:tc>
                      <w:tcPr>
                        <w:tcW w:w="572" w:type="dxa"/>
                      </w:tcPr>
                      <w:p w:rsidR="002013AC" w:rsidRDefault="00CB2569">
                        <w:pPr>
                          <w:pStyle w:val="TableParagraph"/>
                          <w:spacing w:before="61"/>
                          <w:ind w:right="106"/>
                          <w:jc w:val="right"/>
                          <w:rPr>
                            <w:sz w:val="16"/>
                          </w:rPr>
                        </w:pPr>
                        <w:r>
                          <w:rPr>
                            <w:sz w:val="16"/>
                          </w:rPr>
                          <w:t>7.</w:t>
                        </w:r>
                      </w:p>
                    </w:tc>
                    <w:tc>
                      <w:tcPr>
                        <w:tcW w:w="11384" w:type="dxa"/>
                      </w:tcPr>
                      <w:p w:rsidR="002013AC" w:rsidRDefault="00CB2569">
                        <w:pPr>
                          <w:pStyle w:val="TableParagraph"/>
                          <w:spacing w:before="61"/>
                          <w:ind w:left="105"/>
                          <w:rPr>
                            <w:sz w:val="16"/>
                          </w:rPr>
                        </w:pPr>
                        <w:r>
                          <w:rPr>
                            <w:sz w:val="16"/>
                          </w:rPr>
                          <w:t>Orders received or amended later than one week prior to the first day of the event will be subject to a queuing system</w:t>
                        </w:r>
                      </w:p>
                    </w:tc>
                  </w:tr>
                  <w:tr w:rsidR="002013AC">
                    <w:trPr>
                      <w:trHeight w:val="706"/>
                    </w:trPr>
                    <w:tc>
                      <w:tcPr>
                        <w:tcW w:w="572" w:type="dxa"/>
                      </w:tcPr>
                      <w:p w:rsidR="002013AC" w:rsidRDefault="00CB2569">
                        <w:pPr>
                          <w:pStyle w:val="TableParagraph"/>
                          <w:spacing w:before="61"/>
                          <w:ind w:right="106"/>
                          <w:jc w:val="right"/>
                          <w:rPr>
                            <w:sz w:val="16"/>
                          </w:rPr>
                        </w:pPr>
                        <w:r>
                          <w:rPr>
                            <w:sz w:val="16"/>
                          </w:rPr>
                          <w:t>8.</w:t>
                        </w:r>
                      </w:p>
                    </w:tc>
                    <w:tc>
                      <w:tcPr>
                        <w:tcW w:w="11384" w:type="dxa"/>
                      </w:tcPr>
                      <w:p w:rsidR="002013AC" w:rsidRDefault="00CB2569">
                        <w:pPr>
                          <w:pStyle w:val="TableParagraph"/>
                          <w:spacing w:before="61"/>
                          <w:ind w:left="105"/>
                          <w:rPr>
                            <w:sz w:val="16"/>
                          </w:rPr>
                        </w:pPr>
                        <w:r>
                          <w:rPr>
                            <w:sz w:val="16"/>
                          </w:rPr>
                          <w:t xml:space="preserve">Complaints with regard to the services provided </w:t>
                        </w:r>
                        <w:r>
                          <w:rPr>
                            <w:b/>
                            <w:sz w:val="16"/>
                          </w:rPr>
                          <w:t xml:space="preserve">must be </w:t>
                        </w:r>
                        <w:r>
                          <w:rPr>
                            <w:sz w:val="16"/>
                          </w:rPr>
                          <w:t>submitted in writing during the open period of the event. This will ensure that they are fully investigated on site, prior to the installation being removed.</w:t>
                        </w:r>
                      </w:p>
                      <w:p w:rsidR="002013AC" w:rsidRDefault="00CB2569">
                        <w:pPr>
                          <w:pStyle w:val="TableParagraph"/>
                          <w:ind w:left="105"/>
                          <w:rPr>
                            <w:sz w:val="16"/>
                          </w:rPr>
                        </w:pPr>
                        <w:proofErr w:type="gramStart"/>
                        <w:r>
                          <w:rPr>
                            <w:b/>
                            <w:sz w:val="16"/>
                          </w:rPr>
                          <w:t>EMAIL :</w:t>
                        </w:r>
                        <w:proofErr w:type="gramEnd"/>
                        <w:r>
                          <w:rPr>
                            <w:b/>
                            <w:sz w:val="16"/>
                          </w:rPr>
                          <w:t xml:space="preserve"> </w:t>
                        </w:r>
                        <w:hyperlink r:id="rId5">
                          <w:r>
                            <w:rPr>
                              <w:color w:val="0000FF"/>
                              <w:sz w:val="16"/>
                              <w:u w:val="single" w:color="0000FF"/>
                            </w:rPr>
                            <w:t>james@nee.co.uk</w:t>
                          </w:r>
                        </w:hyperlink>
                        <w:r>
                          <w:rPr>
                            <w:color w:val="0000FF"/>
                            <w:sz w:val="16"/>
                          </w:rPr>
                          <w:t xml:space="preserve"> </w:t>
                        </w:r>
                        <w:r>
                          <w:rPr>
                            <w:b/>
                            <w:sz w:val="16"/>
                          </w:rPr>
                          <w:t>or</w:t>
                        </w:r>
                        <w:r>
                          <w:rPr>
                            <w:b/>
                            <w:spacing w:val="51"/>
                            <w:sz w:val="16"/>
                          </w:rPr>
                          <w:t xml:space="preserve"> </w:t>
                        </w:r>
                        <w:hyperlink r:id="rId6">
                          <w:r>
                            <w:rPr>
                              <w:color w:val="0000FF"/>
                              <w:sz w:val="16"/>
                              <w:u w:val="single" w:color="0000FF"/>
                            </w:rPr>
                            <w:t>sarah@nee.co.uk</w:t>
                          </w:r>
                        </w:hyperlink>
                      </w:p>
                    </w:tc>
                  </w:tr>
                  <w:tr w:rsidR="002013AC">
                    <w:trPr>
                      <w:trHeight w:val="320"/>
                    </w:trPr>
                    <w:tc>
                      <w:tcPr>
                        <w:tcW w:w="572" w:type="dxa"/>
                      </w:tcPr>
                      <w:p w:rsidR="002013AC" w:rsidRDefault="002013AC">
                        <w:pPr>
                          <w:pStyle w:val="TableParagraph"/>
                          <w:rPr>
                            <w:rFonts w:ascii="Times New Roman"/>
                            <w:sz w:val="16"/>
                          </w:rPr>
                        </w:pPr>
                      </w:p>
                    </w:tc>
                    <w:tc>
                      <w:tcPr>
                        <w:tcW w:w="11384" w:type="dxa"/>
                      </w:tcPr>
                      <w:p w:rsidR="002013AC" w:rsidRDefault="00CB2569">
                        <w:pPr>
                          <w:pStyle w:val="TableParagraph"/>
                          <w:spacing w:before="62"/>
                          <w:ind w:left="1289"/>
                          <w:rPr>
                            <w:b/>
                            <w:sz w:val="16"/>
                          </w:rPr>
                        </w:pPr>
                        <w:r>
                          <w:rPr>
                            <w:b/>
                            <w:sz w:val="16"/>
                            <w:u w:val="single"/>
                          </w:rPr>
                          <w:t>NO LIABILITY FOR CLAIMS CAN BE ACCEPTED UNLESS THIS CONDITION IS COMPLIED WITH</w:t>
                        </w:r>
                      </w:p>
                    </w:tc>
                  </w:tr>
                  <w:tr w:rsidR="002013AC">
                    <w:trPr>
                      <w:trHeight w:val="1240"/>
                    </w:trPr>
                    <w:tc>
                      <w:tcPr>
                        <w:tcW w:w="572" w:type="dxa"/>
                      </w:tcPr>
                      <w:p w:rsidR="002013AC" w:rsidRDefault="00CB2569">
                        <w:pPr>
                          <w:pStyle w:val="TableParagraph"/>
                          <w:spacing w:before="64"/>
                          <w:ind w:right="106"/>
                          <w:jc w:val="right"/>
                          <w:rPr>
                            <w:sz w:val="16"/>
                          </w:rPr>
                        </w:pPr>
                        <w:r>
                          <w:rPr>
                            <w:sz w:val="16"/>
                          </w:rPr>
                          <w:t>9.</w:t>
                        </w:r>
                      </w:p>
                    </w:tc>
                    <w:tc>
                      <w:tcPr>
                        <w:tcW w:w="11384" w:type="dxa"/>
                      </w:tcPr>
                      <w:p w:rsidR="002013AC" w:rsidRDefault="00CB2569">
                        <w:pPr>
                          <w:pStyle w:val="TableParagraph"/>
                          <w:spacing w:before="64"/>
                          <w:ind w:left="105"/>
                          <w:rPr>
                            <w:sz w:val="16"/>
                          </w:rPr>
                        </w:pPr>
                        <w:r>
                          <w:rPr>
                            <w:sz w:val="16"/>
                          </w:rPr>
                          <w:t xml:space="preserve">Cancellation of orders must be submitted in writing to </w:t>
                        </w:r>
                        <w:hyperlink r:id="rId7">
                          <w:r>
                            <w:rPr>
                              <w:color w:val="0000FF"/>
                              <w:sz w:val="16"/>
                              <w:u w:val="single" w:color="0000FF"/>
                            </w:rPr>
                            <w:t>sarah@nee.co.uk</w:t>
                          </w:r>
                        </w:hyperlink>
                      </w:p>
                      <w:p w:rsidR="002013AC" w:rsidRDefault="00CB2569">
                        <w:pPr>
                          <w:pStyle w:val="TableParagraph"/>
                          <w:spacing w:before="122"/>
                          <w:ind w:left="105"/>
                          <w:rPr>
                            <w:sz w:val="16"/>
                          </w:rPr>
                        </w:pPr>
                        <w:r>
                          <w:rPr>
                            <w:sz w:val="16"/>
                          </w:rPr>
                          <w:t>Where written cancellation is received later than one week prior to the start of build-up the services ordered will be charged at a proportionate rate</w:t>
                        </w:r>
                      </w:p>
                      <w:p w:rsidR="002013AC" w:rsidRDefault="00CB2569">
                        <w:pPr>
                          <w:pStyle w:val="TableParagraph"/>
                          <w:tabs>
                            <w:tab w:val="left" w:pos="6422"/>
                          </w:tabs>
                          <w:ind w:left="2076"/>
                          <w:rPr>
                            <w:sz w:val="16"/>
                          </w:rPr>
                        </w:pPr>
                        <w:r>
                          <w:rPr>
                            <w:sz w:val="16"/>
                          </w:rPr>
                          <w:t>5-7 days prior to the</w:t>
                        </w:r>
                        <w:r>
                          <w:rPr>
                            <w:spacing w:val="-8"/>
                            <w:sz w:val="16"/>
                          </w:rPr>
                          <w:t xml:space="preserve"> </w:t>
                        </w:r>
                        <w:proofErr w:type="gramStart"/>
                        <w:r>
                          <w:rPr>
                            <w:sz w:val="16"/>
                          </w:rPr>
                          <w:t xml:space="preserve">event </w:t>
                        </w:r>
                        <w:r>
                          <w:rPr>
                            <w:spacing w:val="52"/>
                            <w:sz w:val="16"/>
                          </w:rPr>
                          <w:t xml:space="preserve"> </w:t>
                        </w:r>
                        <w:r>
                          <w:rPr>
                            <w:sz w:val="16"/>
                          </w:rPr>
                          <w:t>25</w:t>
                        </w:r>
                        <w:proofErr w:type="gramEnd"/>
                        <w:r>
                          <w:rPr>
                            <w:sz w:val="16"/>
                          </w:rPr>
                          <w:t>%</w:t>
                        </w:r>
                        <w:r>
                          <w:rPr>
                            <w:sz w:val="16"/>
                          </w:rPr>
                          <w:tab/>
                          <w:t>3-4 days prior to the event</w:t>
                        </w:r>
                        <w:r>
                          <w:rPr>
                            <w:spacing w:val="55"/>
                            <w:sz w:val="16"/>
                          </w:rPr>
                          <w:t xml:space="preserve"> </w:t>
                        </w:r>
                        <w:r>
                          <w:rPr>
                            <w:sz w:val="16"/>
                          </w:rPr>
                          <w:t>50%</w:t>
                        </w:r>
                      </w:p>
                      <w:p w:rsidR="002013AC" w:rsidRDefault="00CB2569">
                        <w:pPr>
                          <w:pStyle w:val="TableParagraph"/>
                          <w:tabs>
                            <w:tab w:val="left" w:pos="4414"/>
                            <w:tab w:val="left" w:pos="6417"/>
                            <w:tab w:val="left" w:pos="8784"/>
                          </w:tabs>
                          <w:ind w:left="2076"/>
                          <w:rPr>
                            <w:sz w:val="16"/>
                          </w:rPr>
                        </w:pPr>
                        <w:r>
                          <w:rPr>
                            <w:sz w:val="16"/>
                          </w:rPr>
                          <w:t>2 days prior to</w:t>
                        </w:r>
                        <w:r>
                          <w:rPr>
                            <w:spacing w:val="-3"/>
                            <w:sz w:val="16"/>
                          </w:rPr>
                          <w:t xml:space="preserve"> </w:t>
                        </w:r>
                        <w:r>
                          <w:rPr>
                            <w:sz w:val="16"/>
                          </w:rPr>
                          <w:t>the</w:t>
                        </w:r>
                        <w:r>
                          <w:rPr>
                            <w:spacing w:val="-1"/>
                            <w:sz w:val="16"/>
                          </w:rPr>
                          <w:t xml:space="preserve"> </w:t>
                        </w:r>
                        <w:r>
                          <w:rPr>
                            <w:sz w:val="16"/>
                          </w:rPr>
                          <w:t>event</w:t>
                        </w:r>
                        <w:r>
                          <w:rPr>
                            <w:sz w:val="16"/>
                          </w:rPr>
                          <w:tab/>
                          <w:t>75%</w:t>
                        </w:r>
                        <w:r>
                          <w:rPr>
                            <w:sz w:val="16"/>
                          </w:rPr>
                          <w:tab/>
                          <w:t>1 day prior to</w:t>
                        </w:r>
                        <w:r>
                          <w:rPr>
                            <w:spacing w:val="-8"/>
                            <w:sz w:val="16"/>
                          </w:rPr>
                          <w:t xml:space="preserve"> </w:t>
                        </w:r>
                        <w:r>
                          <w:rPr>
                            <w:sz w:val="16"/>
                          </w:rPr>
                          <w:t>the event</w:t>
                        </w:r>
                        <w:r>
                          <w:rPr>
                            <w:sz w:val="16"/>
                          </w:rPr>
                          <w:tab/>
                          <w:t>100%</w:t>
                        </w:r>
                      </w:p>
                    </w:tc>
                  </w:tr>
                  <w:tr w:rsidR="002013AC">
                    <w:trPr>
                      <w:trHeight w:val="507"/>
                    </w:trPr>
                    <w:tc>
                      <w:tcPr>
                        <w:tcW w:w="572" w:type="dxa"/>
                      </w:tcPr>
                      <w:p w:rsidR="002013AC" w:rsidRDefault="00CB2569">
                        <w:pPr>
                          <w:pStyle w:val="TableParagraph"/>
                          <w:spacing w:before="83"/>
                          <w:ind w:right="104"/>
                          <w:jc w:val="right"/>
                          <w:rPr>
                            <w:sz w:val="16"/>
                          </w:rPr>
                        </w:pPr>
                        <w:r>
                          <w:rPr>
                            <w:sz w:val="16"/>
                          </w:rPr>
                          <w:t>10.</w:t>
                        </w:r>
                      </w:p>
                    </w:tc>
                    <w:tc>
                      <w:tcPr>
                        <w:tcW w:w="11384" w:type="dxa"/>
                      </w:tcPr>
                      <w:p w:rsidR="002013AC" w:rsidRDefault="00CB2569">
                        <w:pPr>
                          <w:pStyle w:val="TableParagraph"/>
                          <w:spacing w:before="83"/>
                          <w:ind w:left="105" w:right="210"/>
                          <w:rPr>
                            <w:sz w:val="16"/>
                          </w:rPr>
                        </w:pPr>
                        <w:r>
                          <w:rPr>
                            <w:sz w:val="16"/>
                          </w:rPr>
                          <w:t>We reserve the right to disconnect and remove to the Organiser’s Office any appliance which is faulty and without a current PAT Certificate.</w:t>
                        </w:r>
                      </w:p>
                    </w:tc>
                  </w:tr>
                  <w:tr w:rsidR="002013AC">
                    <w:trPr>
                      <w:trHeight w:val="266"/>
                    </w:trPr>
                    <w:tc>
                      <w:tcPr>
                        <w:tcW w:w="572" w:type="dxa"/>
                      </w:tcPr>
                      <w:p w:rsidR="002013AC" w:rsidRDefault="00CB2569">
                        <w:pPr>
                          <w:pStyle w:val="TableParagraph"/>
                          <w:spacing w:before="36"/>
                          <w:ind w:right="104"/>
                          <w:jc w:val="right"/>
                          <w:rPr>
                            <w:sz w:val="16"/>
                          </w:rPr>
                        </w:pPr>
                        <w:r>
                          <w:rPr>
                            <w:sz w:val="16"/>
                          </w:rPr>
                          <w:t>11.</w:t>
                        </w:r>
                      </w:p>
                    </w:tc>
                    <w:tc>
                      <w:tcPr>
                        <w:tcW w:w="11384" w:type="dxa"/>
                      </w:tcPr>
                      <w:p w:rsidR="002013AC" w:rsidRDefault="00CB2569">
                        <w:pPr>
                          <w:pStyle w:val="TableParagraph"/>
                          <w:spacing w:before="36"/>
                          <w:ind w:left="105"/>
                          <w:rPr>
                            <w:sz w:val="16"/>
                          </w:rPr>
                        </w:pPr>
                        <w:r>
                          <w:rPr>
                            <w:sz w:val="16"/>
                          </w:rPr>
                          <w:t>We shall not be held responsible for the loss of power due to faulty appliances tripping the main RCD device.</w:t>
                        </w:r>
                      </w:p>
                    </w:tc>
                  </w:tr>
                  <w:tr w:rsidR="002013AC">
                    <w:trPr>
                      <w:trHeight w:val="487"/>
                    </w:trPr>
                    <w:tc>
                      <w:tcPr>
                        <w:tcW w:w="572" w:type="dxa"/>
                      </w:tcPr>
                      <w:p w:rsidR="002013AC" w:rsidRDefault="00CB2569">
                        <w:pPr>
                          <w:pStyle w:val="TableParagraph"/>
                          <w:spacing w:before="36"/>
                          <w:ind w:right="104"/>
                          <w:jc w:val="right"/>
                          <w:rPr>
                            <w:sz w:val="16"/>
                          </w:rPr>
                        </w:pPr>
                        <w:r>
                          <w:rPr>
                            <w:sz w:val="16"/>
                          </w:rPr>
                          <w:t>12.</w:t>
                        </w:r>
                      </w:p>
                    </w:tc>
                    <w:tc>
                      <w:tcPr>
                        <w:tcW w:w="11384" w:type="dxa"/>
                      </w:tcPr>
                      <w:p w:rsidR="002013AC" w:rsidRDefault="00CB2569">
                        <w:pPr>
                          <w:pStyle w:val="TableParagraph"/>
                          <w:spacing w:before="36" w:line="242" w:lineRule="auto"/>
                          <w:ind w:left="105" w:right="210"/>
                          <w:rPr>
                            <w:sz w:val="16"/>
                          </w:rPr>
                        </w:pPr>
                        <w:r>
                          <w:rPr>
                            <w:sz w:val="16"/>
                          </w:rPr>
                          <w:t>If you are connecting specialist equipment (Plasma Screens – TV’s – Computers etc.) to our electrical system please ensure that each item of the equipment is protected with adequate overload / surge protection.</w:t>
                        </w:r>
                      </w:p>
                    </w:tc>
                  </w:tr>
                  <w:tr w:rsidR="002013AC">
                    <w:trPr>
                      <w:trHeight w:val="1434"/>
                    </w:trPr>
                    <w:tc>
                      <w:tcPr>
                        <w:tcW w:w="572" w:type="dxa"/>
                      </w:tcPr>
                      <w:p w:rsidR="002013AC" w:rsidRDefault="00CB2569">
                        <w:pPr>
                          <w:pStyle w:val="TableParagraph"/>
                          <w:spacing w:before="60"/>
                          <w:ind w:right="105"/>
                          <w:jc w:val="right"/>
                          <w:rPr>
                            <w:sz w:val="16"/>
                          </w:rPr>
                        </w:pPr>
                        <w:r>
                          <w:rPr>
                            <w:sz w:val="16"/>
                          </w:rPr>
                          <w:t>13.</w:t>
                        </w:r>
                      </w:p>
                    </w:tc>
                    <w:tc>
                      <w:tcPr>
                        <w:tcW w:w="11384" w:type="dxa"/>
                      </w:tcPr>
                      <w:p w:rsidR="002013AC" w:rsidRDefault="00CB2569">
                        <w:pPr>
                          <w:pStyle w:val="TableParagraph"/>
                          <w:spacing w:before="60"/>
                          <w:ind w:left="105" w:right="210"/>
                          <w:rPr>
                            <w:sz w:val="16"/>
                          </w:rPr>
                        </w:pPr>
                        <w:r>
                          <w:rPr>
                            <w:sz w:val="16"/>
                          </w:rPr>
                          <w:t>Supply of electricity will be available to stands from as soon as it is safe and practical to do so on the day prior to the event and continuing until the official closure of the event, unless otherwise specified.</w:t>
                        </w:r>
                      </w:p>
                      <w:p w:rsidR="002013AC" w:rsidRDefault="00CB2569">
                        <w:pPr>
                          <w:pStyle w:val="TableParagraph"/>
                          <w:spacing w:before="74"/>
                          <w:ind w:left="105" w:right="210"/>
                          <w:rPr>
                            <w:sz w:val="16"/>
                          </w:rPr>
                        </w:pPr>
                        <w:r>
                          <w:rPr>
                            <w:sz w:val="16"/>
                          </w:rPr>
                          <w:t>However, should this not be possible for any reason outside of our control, NEE will not be held responsible and will not accept any claims for loss of earnings or otherwise, for example, power cuts, damage to generators and associated distribution</w:t>
                        </w:r>
                        <w:r>
                          <w:rPr>
                            <w:spacing w:val="-22"/>
                            <w:sz w:val="16"/>
                          </w:rPr>
                          <w:t xml:space="preserve"> </w:t>
                        </w:r>
                        <w:r>
                          <w:rPr>
                            <w:sz w:val="16"/>
                          </w:rPr>
                          <w:t>equipment.</w:t>
                        </w:r>
                      </w:p>
                      <w:p w:rsidR="002013AC" w:rsidRDefault="00CB2569">
                        <w:pPr>
                          <w:pStyle w:val="TableParagraph"/>
                          <w:spacing w:before="72"/>
                          <w:ind w:left="105"/>
                          <w:rPr>
                            <w:sz w:val="16"/>
                          </w:rPr>
                        </w:pPr>
                        <w:r>
                          <w:rPr>
                            <w:sz w:val="16"/>
                          </w:rPr>
                          <w:t>For generator network shows please see Event Manual for running times. Any Exhibitor requiring electricity prior to the set times are required to contact NEE for advice.</w:t>
                        </w:r>
                      </w:p>
                    </w:tc>
                  </w:tr>
                  <w:tr w:rsidR="002013AC">
                    <w:trPr>
                      <w:trHeight w:val="801"/>
                    </w:trPr>
                    <w:tc>
                      <w:tcPr>
                        <w:tcW w:w="572" w:type="dxa"/>
                      </w:tcPr>
                      <w:p w:rsidR="002013AC" w:rsidRDefault="00CB2569">
                        <w:pPr>
                          <w:pStyle w:val="TableParagraph"/>
                          <w:spacing w:before="61"/>
                          <w:ind w:right="105"/>
                          <w:jc w:val="right"/>
                          <w:rPr>
                            <w:sz w:val="16"/>
                          </w:rPr>
                        </w:pPr>
                        <w:r>
                          <w:rPr>
                            <w:sz w:val="16"/>
                          </w:rPr>
                          <w:t>14.</w:t>
                        </w:r>
                      </w:p>
                    </w:tc>
                    <w:tc>
                      <w:tcPr>
                        <w:tcW w:w="11384" w:type="dxa"/>
                      </w:tcPr>
                      <w:p w:rsidR="002013AC" w:rsidRDefault="00CB2569">
                        <w:pPr>
                          <w:pStyle w:val="TableParagraph"/>
                          <w:spacing w:before="61"/>
                          <w:ind w:left="105"/>
                          <w:rPr>
                            <w:sz w:val="16"/>
                          </w:rPr>
                        </w:pPr>
                        <w:r>
                          <w:rPr>
                            <w:sz w:val="16"/>
                          </w:rPr>
                          <w:t>Please attach a sketch showing positions of points and wattage of sockets on your stand. Unless this is supplied we cannot guarantee positions of points, however we aim for the rear left of your stand, where possible.</w:t>
                        </w:r>
                      </w:p>
                      <w:p w:rsidR="002013AC" w:rsidRDefault="00CB2569">
                        <w:pPr>
                          <w:pStyle w:val="TableParagraph"/>
                          <w:spacing w:before="120"/>
                          <w:ind w:left="105"/>
                          <w:rPr>
                            <w:sz w:val="16"/>
                          </w:rPr>
                        </w:pPr>
                        <w:r>
                          <w:rPr>
                            <w:sz w:val="16"/>
                          </w:rPr>
                          <w:t>Alterations arising from lack of a definitive drawing may result in further charges.</w:t>
                        </w:r>
                      </w:p>
                    </w:tc>
                  </w:tr>
                  <w:tr w:rsidR="002013AC">
                    <w:trPr>
                      <w:trHeight w:val="697"/>
                    </w:trPr>
                    <w:tc>
                      <w:tcPr>
                        <w:tcW w:w="572" w:type="dxa"/>
                      </w:tcPr>
                      <w:p w:rsidR="002013AC" w:rsidRDefault="00CB2569">
                        <w:pPr>
                          <w:pStyle w:val="TableParagraph"/>
                          <w:spacing w:before="37"/>
                          <w:ind w:right="105"/>
                          <w:jc w:val="right"/>
                          <w:rPr>
                            <w:sz w:val="16"/>
                          </w:rPr>
                        </w:pPr>
                        <w:r>
                          <w:rPr>
                            <w:sz w:val="16"/>
                          </w:rPr>
                          <w:t>15.</w:t>
                        </w:r>
                      </w:p>
                    </w:tc>
                    <w:tc>
                      <w:tcPr>
                        <w:tcW w:w="11384" w:type="dxa"/>
                      </w:tcPr>
                      <w:p w:rsidR="002013AC" w:rsidRDefault="00CB2569">
                        <w:pPr>
                          <w:pStyle w:val="TableParagraph"/>
                          <w:spacing w:before="37"/>
                          <w:ind w:left="105" w:right="4295"/>
                          <w:rPr>
                            <w:b/>
                            <w:sz w:val="16"/>
                          </w:rPr>
                        </w:pPr>
                        <w:r>
                          <w:rPr>
                            <w:b/>
                            <w:sz w:val="16"/>
                          </w:rPr>
                          <w:t>No work will be carried out unless payment is submitted with the order form. We do not accept order numbers</w:t>
                        </w:r>
                      </w:p>
                      <w:p w:rsidR="002013AC" w:rsidRDefault="00CB2569">
                        <w:pPr>
                          <w:pStyle w:val="TableParagraph"/>
                          <w:ind w:left="105"/>
                          <w:rPr>
                            <w:b/>
                            <w:sz w:val="16"/>
                          </w:rPr>
                        </w:pPr>
                        <w:r>
                          <w:rPr>
                            <w:b/>
                            <w:sz w:val="16"/>
                          </w:rPr>
                          <w:t>All orders will be placed on hold until payment is received</w:t>
                        </w:r>
                      </w:p>
                    </w:tc>
                  </w:tr>
                  <w:tr w:rsidR="002013AC">
                    <w:trPr>
                      <w:trHeight w:val="308"/>
                    </w:trPr>
                    <w:tc>
                      <w:tcPr>
                        <w:tcW w:w="572" w:type="dxa"/>
                      </w:tcPr>
                      <w:p w:rsidR="002013AC" w:rsidRDefault="002013AC">
                        <w:pPr>
                          <w:pStyle w:val="TableParagraph"/>
                          <w:rPr>
                            <w:rFonts w:ascii="Times New Roman"/>
                            <w:sz w:val="16"/>
                          </w:rPr>
                        </w:pPr>
                      </w:p>
                    </w:tc>
                    <w:tc>
                      <w:tcPr>
                        <w:tcW w:w="11384" w:type="dxa"/>
                      </w:tcPr>
                      <w:p w:rsidR="002013AC" w:rsidRDefault="00CB2569">
                        <w:pPr>
                          <w:pStyle w:val="TableParagraph"/>
                          <w:spacing w:before="77"/>
                          <w:ind w:left="4131" w:right="4704"/>
                          <w:jc w:val="center"/>
                          <w:rPr>
                            <w:b/>
                            <w:sz w:val="16"/>
                          </w:rPr>
                        </w:pPr>
                        <w:r>
                          <w:rPr>
                            <w:b/>
                            <w:sz w:val="16"/>
                            <w:u w:val="single"/>
                          </w:rPr>
                          <w:t>CONDITIONS OF CONTRACT</w:t>
                        </w:r>
                      </w:p>
                    </w:tc>
                  </w:tr>
                  <w:tr w:rsidR="002013AC">
                    <w:trPr>
                      <w:trHeight w:val="291"/>
                    </w:trPr>
                    <w:tc>
                      <w:tcPr>
                        <w:tcW w:w="572" w:type="dxa"/>
                      </w:tcPr>
                      <w:p w:rsidR="002013AC" w:rsidRDefault="00CB2569">
                        <w:pPr>
                          <w:pStyle w:val="TableParagraph"/>
                          <w:spacing w:before="37"/>
                          <w:ind w:right="106"/>
                          <w:jc w:val="right"/>
                          <w:rPr>
                            <w:sz w:val="16"/>
                          </w:rPr>
                        </w:pPr>
                        <w:r>
                          <w:rPr>
                            <w:sz w:val="16"/>
                          </w:rPr>
                          <w:t>1.</w:t>
                        </w:r>
                      </w:p>
                    </w:tc>
                    <w:tc>
                      <w:tcPr>
                        <w:tcW w:w="11384" w:type="dxa"/>
                      </w:tcPr>
                      <w:p w:rsidR="002013AC" w:rsidRDefault="00CB2569">
                        <w:pPr>
                          <w:pStyle w:val="TableParagraph"/>
                          <w:spacing w:before="37"/>
                          <w:ind w:left="105"/>
                          <w:rPr>
                            <w:sz w:val="16"/>
                          </w:rPr>
                        </w:pPr>
                        <w:r>
                          <w:rPr>
                            <w:sz w:val="16"/>
                          </w:rPr>
                          <w:t>Connections to the mains will be made when all conditions of the electrical schedule are fulfilled.</w:t>
                        </w:r>
                      </w:p>
                    </w:tc>
                  </w:tr>
                  <w:tr w:rsidR="002013AC">
                    <w:trPr>
                      <w:trHeight w:val="1409"/>
                    </w:trPr>
                    <w:tc>
                      <w:tcPr>
                        <w:tcW w:w="572" w:type="dxa"/>
                      </w:tcPr>
                      <w:p w:rsidR="002013AC" w:rsidRDefault="00CB2569">
                        <w:pPr>
                          <w:pStyle w:val="TableParagraph"/>
                          <w:spacing w:before="60"/>
                          <w:ind w:right="106"/>
                          <w:jc w:val="right"/>
                          <w:rPr>
                            <w:sz w:val="16"/>
                          </w:rPr>
                        </w:pPr>
                        <w:r>
                          <w:rPr>
                            <w:sz w:val="16"/>
                          </w:rPr>
                          <w:t>2.</w:t>
                        </w:r>
                      </w:p>
                    </w:tc>
                    <w:tc>
                      <w:tcPr>
                        <w:tcW w:w="11384" w:type="dxa"/>
                      </w:tcPr>
                      <w:p w:rsidR="002013AC" w:rsidRDefault="00CB2569">
                        <w:pPr>
                          <w:pStyle w:val="TableParagraph"/>
                          <w:spacing w:before="60"/>
                          <w:ind w:left="105"/>
                          <w:rPr>
                            <w:sz w:val="16"/>
                          </w:rPr>
                        </w:pPr>
                        <w:r>
                          <w:rPr>
                            <w:sz w:val="16"/>
                          </w:rPr>
                          <w:t>In the occurrence of an event cancellation that is outside of the control of NEE, NEE will retain a proportion of all order values.</w:t>
                        </w:r>
                      </w:p>
                      <w:p w:rsidR="002013AC" w:rsidRDefault="00CB2569">
                        <w:pPr>
                          <w:pStyle w:val="TableParagraph"/>
                          <w:ind w:left="105" w:right="204"/>
                          <w:jc w:val="both"/>
                          <w:rPr>
                            <w:sz w:val="16"/>
                          </w:rPr>
                        </w:pPr>
                        <w:r>
                          <w:rPr>
                            <w:sz w:val="16"/>
                          </w:rPr>
                          <w:t>This proportion will be a percentage calculated at the time of cancellation based on works already incurred by NEE, including administrative, material and onsite preparation.</w:t>
                        </w:r>
                      </w:p>
                      <w:p w:rsidR="002013AC" w:rsidRDefault="00CB2569">
                        <w:pPr>
                          <w:pStyle w:val="TableParagraph"/>
                          <w:spacing w:before="122"/>
                          <w:ind w:left="105" w:right="201"/>
                          <w:jc w:val="both"/>
                          <w:rPr>
                            <w:sz w:val="16"/>
                          </w:rPr>
                        </w:pPr>
                        <w:r>
                          <w:rPr>
                            <w:sz w:val="16"/>
                          </w:rPr>
                          <w:t xml:space="preserve">If by reason of Force </w:t>
                        </w:r>
                        <w:proofErr w:type="spellStart"/>
                        <w:r>
                          <w:rPr>
                            <w:sz w:val="16"/>
                          </w:rPr>
                          <w:t>Majeure</w:t>
                        </w:r>
                        <w:proofErr w:type="spellEnd"/>
                        <w:r>
                          <w:rPr>
                            <w:sz w:val="16"/>
                          </w:rPr>
                          <w:t>, labour difficulties or shortage of materials of any cause outside the control of NEE or NEE is unable to provide all or any of the services ordered by the customer during the whole or part of the duration of the exhibition, the customer’s rights shall be limited to the return of a corresponding proportion of the charge paid by the client for such services.</w:t>
                        </w:r>
                      </w:p>
                    </w:tc>
                  </w:tr>
                  <w:tr w:rsidR="002013AC">
                    <w:trPr>
                      <w:trHeight w:val="704"/>
                    </w:trPr>
                    <w:tc>
                      <w:tcPr>
                        <w:tcW w:w="572" w:type="dxa"/>
                      </w:tcPr>
                      <w:p w:rsidR="002013AC" w:rsidRDefault="00CB2569">
                        <w:pPr>
                          <w:pStyle w:val="TableParagraph"/>
                          <w:spacing w:before="61"/>
                          <w:ind w:right="106"/>
                          <w:jc w:val="right"/>
                          <w:rPr>
                            <w:sz w:val="16"/>
                          </w:rPr>
                        </w:pPr>
                        <w:r>
                          <w:rPr>
                            <w:sz w:val="16"/>
                          </w:rPr>
                          <w:t>3.</w:t>
                        </w:r>
                      </w:p>
                    </w:tc>
                    <w:tc>
                      <w:tcPr>
                        <w:tcW w:w="11384" w:type="dxa"/>
                      </w:tcPr>
                      <w:p w:rsidR="002013AC" w:rsidRDefault="00CB2569">
                        <w:pPr>
                          <w:pStyle w:val="TableParagraph"/>
                          <w:spacing w:before="61"/>
                          <w:ind w:left="105" w:right="201"/>
                          <w:jc w:val="both"/>
                          <w:rPr>
                            <w:sz w:val="16"/>
                          </w:rPr>
                        </w:pPr>
                        <w:r>
                          <w:rPr>
                            <w:sz w:val="16"/>
                          </w:rPr>
                          <w:t>NEE, it’s employees or agents or their employees, will not be liable for damage to property or death or injury to persons by or in any way connected with the services to be provided, except only where such damage or death or injury as a direct consequence by the negligence of NEE, it’s Employees, it’s Agent or their</w:t>
                        </w:r>
                        <w:r>
                          <w:rPr>
                            <w:spacing w:val="-1"/>
                            <w:sz w:val="16"/>
                          </w:rPr>
                          <w:t xml:space="preserve"> </w:t>
                        </w:r>
                        <w:r>
                          <w:rPr>
                            <w:sz w:val="16"/>
                          </w:rPr>
                          <w:t>Employees</w:t>
                        </w:r>
                      </w:p>
                    </w:tc>
                  </w:tr>
                  <w:tr w:rsidR="002013AC">
                    <w:trPr>
                      <w:trHeight w:val="449"/>
                    </w:trPr>
                    <w:tc>
                      <w:tcPr>
                        <w:tcW w:w="572" w:type="dxa"/>
                      </w:tcPr>
                      <w:p w:rsidR="002013AC" w:rsidRDefault="00CB2569">
                        <w:pPr>
                          <w:pStyle w:val="TableParagraph"/>
                          <w:spacing w:before="60"/>
                          <w:ind w:right="106"/>
                          <w:jc w:val="right"/>
                          <w:rPr>
                            <w:sz w:val="16"/>
                          </w:rPr>
                        </w:pPr>
                        <w:r>
                          <w:rPr>
                            <w:sz w:val="16"/>
                          </w:rPr>
                          <w:t>4.</w:t>
                        </w:r>
                      </w:p>
                    </w:tc>
                    <w:tc>
                      <w:tcPr>
                        <w:tcW w:w="11384" w:type="dxa"/>
                      </w:tcPr>
                      <w:p w:rsidR="002013AC" w:rsidRDefault="00CB2569">
                        <w:pPr>
                          <w:pStyle w:val="TableParagraph"/>
                          <w:spacing w:before="60" w:line="190" w:lineRule="atLeast"/>
                          <w:ind w:left="105" w:right="210"/>
                          <w:rPr>
                            <w:sz w:val="16"/>
                          </w:rPr>
                        </w:pPr>
                        <w:r>
                          <w:rPr>
                            <w:sz w:val="16"/>
                          </w:rPr>
                          <w:t>On no account will NEE be liable for any direct or indirect consequential loss suffered by the customer howsoever caused, either prior to the event, during the event, or after the event.</w:t>
                        </w:r>
                      </w:p>
                    </w:tc>
                  </w:tr>
                </w:tbl>
                <w:p w:rsidR="002013AC" w:rsidRDefault="002013AC">
                  <w:pPr>
                    <w:pStyle w:val="BodyText"/>
                  </w:pPr>
                </w:p>
              </w:txbxContent>
            </v:textbox>
            <w10:wrap anchorx="page" anchory="page"/>
          </v:shape>
        </w:pict>
      </w: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rPr>
          <w:b/>
          <w:sz w:val="20"/>
        </w:rPr>
      </w:pPr>
    </w:p>
    <w:p w:rsidR="002013AC" w:rsidRDefault="002013AC">
      <w:pPr>
        <w:pStyle w:val="BodyText"/>
        <w:spacing w:before="5"/>
        <w:rPr>
          <w:b/>
          <w:sz w:val="23"/>
        </w:rPr>
      </w:pPr>
    </w:p>
    <w:p w:rsidR="002013AC" w:rsidRDefault="00CB2569">
      <w:pPr>
        <w:ind w:left="3987"/>
        <w:rPr>
          <w:b/>
          <w:sz w:val="16"/>
        </w:rPr>
      </w:pPr>
      <w:r>
        <w:rPr>
          <w:b/>
          <w:sz w:val="20"/>
        </w:rPr>
        <w:t>R</w:t>
      </w:r>
      <w:r>
        <w:rPr>
          <w:b/>
          <w:sz w:val="16"/>
        </w:rPr>
        <w:t>EMEMBER TO KEEP THIS PAGE FOR YOUR FILES</w:t>
      </w:r>
    </w:p>
    <w:sectPr w:rsidR="002013AC" w:rsidSect="00BC3762">
      <w:pgSz w:w="12240" w:h="15840"/>
      <w:pgMar w:top="851" w:right="900" w:bottom="280" w:left="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6505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lTrailSpace/>
  </w:compat>
  <w:rsids>
    <w:rsidRoot w:val="002013AC"/>
    <w:rsid w:val="002013AC"/>
    <w:rsid w:val="00307342"/>
    <w:rsid w:val="003370BA"/>
    <w:rsid w:val="00667080"/>
    <w:rsid w:val="009216EE"/>
    <w:rsid w:val="00BB17FF"/>
    <w:rsid w:val="00BC3762"/>
    <w:rsid w:val="00CB2569"/>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No List" w:uiPriority="99"/>
  </w:latentStyles>
  <w:style w:type="paragraph" w:default="1" w:styleId="Normal">
    <w:name w:val="Normal"/>
    <w:qFormat/>
    <w:rsid w:val="00BB17FF"/>
    <w:rPr>
      <w:rFonts w:ascii="Verdana" w:eastAsia="Verdana" w:hAnsi="Verdana" w:cs="Verdana"/>
      <w:lang w:val="en-GB" w:eastAsia="en-GB" w:bidi="en-GB"/>
    </w:rPr>
  </w:style>
  <w:style w:type="paragraph" w:styleId="Heading1">
    <w:name w:val="heading 1"/>
    <w:basedOn w:val="Normal"/>
    <w:uiPriority w:val="9"/>
    <w:qFormat/>
    <w:rsid w:val="00BB17FF"/>
    <w:pPr>
      <w:spacing w:before="26"/>
      <w:ind w:left="816"/>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rsid w:val="00BB17FF"/>
    <w:pPr>
      <w:spacing w:before="47"/>
      <w:ind w:left="1435" w:hanging="862"/>
      <w:outlineLvl w:val="1"/>
    </w:pPr>
    <w:rPr>
      <w:rFonts w:ascii="Trebuchet MS" w:eastAsia="Trebuchet MS" w:hAnsi="Trebuchet MS" w:cs="Trebuchet MS"/>
      <w:b/>
      <w:bCs/>
      <w:sz w:val="20"/>
      <w:szCs w:val="20"/>
    </w:rPr>
  </w:style>
  <w:style w:type="paragraph" w:styleId="Heading3">
    <w:name w:val="heading 3"/>
    <w:basedOn w:val="Normal"/>
    <w:uiPriority w:val="9"/>
    <w:unhideWhenUsed/>
    <w:qFormat/>
    <w:rsid w:val="00BB17FF"/>
    <w:pPr>
      <w:ind w:right="2164"/>
      <w:jc w:val="right"/>
      <w:outlineLvl w:val="2"/>
    </w:pPr>
    <w:rPr>
      <w:rFonts w:ascii="Arial" w:eastAsia="Arial" w:hAnsi="Arial" w:cs="Arial"/>
      <w:b/>
      <w:bCs/>
      <w:sz w:val="19"/>
      <w:szCs w:val="19"/>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17FF"/>
    <w:rPr>
      <w:rFonts w:ascii="Trebuchet MS" w:eastAsia="Trebuchet MS" w:hAnsi="Trebuchet MS" w:cs="Trebuchet MS"/>
      <w:sz w:val="19"/>
      <w:szCs w:val="19"/>
    </w:rPr>
  </w:style>
  <w:style w:type="paragraph" w:styleId="ListParagraph">
    <w:name w:val="List Paragraph"/>
    <w:basedOn w:val="Normal"/>
    <w:uiPriority w:val="1"/>
    <w:qFormat/>
    <w:rsid w:val="00BB17FF"/>
  </w:style>
  <w:style w:type="paragraph" w:customStyle="1" w:styleId="TableParagraph">
    <w:name w:val="Table Paragraph"/>
    <w:basedOn w:val="Normal"/>
    <w:uiPriority w:val="1"/>
    <w:qFormat/>
    <w:rsid w:val="00BB17FF"/>
  </w:style>
  <w:style w:type="character" w:styleId="Hyperlink">
    <w:name w:val="Hyperlink"/>
    <w:basedOn w:val="DefaultParagraphFont"/>
    <w:uiPriority w:val="99"/>
    <w:unhideWhenUsed/>
    <w:rsid w:val="00CB2569"/>
    <w:rPr>
      <w:color w:val="0000FF" w:themeColor="hyperlink"/>
      <w:u w:val="single"/>
    </w:rPr>
  </w:style>
  <w:style w:type="character" w:customStyle="1" w:styleId="UnresolvedMention">
    <w:name w:val="Unresolved Mention"/>
    <w:basedOn w:val="DefaultParagraphFont"/>
    <w:uiPriority w:val="99"/>
    <w:semiHidden/>
    <w:unhideWhenUsed/>
    <w:rsid w:val="00CB25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es@nee.co.uk" TargetMode="External"/><Relationship Id="rId6" Type="http://schemas.openxmlformats.org/officeDocument/2006/relationships/hyperlink" Target="mailto:sarah@nee.co.uk" TargetMode="External"/><Relationship Id="rId7" Type="http://schemas.openxmlformats.org/officeDocument/2006/relationships/hyperlink" Target="mailto:sarah@ne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415</Words>
  <Characters>2370</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N</vt:lpstr>
    </vt:vector>
  </TitlesOfParts>
  <Company/>
  <LinksUpToDate>false</LinksUpToDate>
  <CharactersWithSpaces>2910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NEE (Exhibition Elec) Limited</dc:creator>
  <cp:lastModifiedBy>connor</cp:lastModifiedBy>
  <cp:revision>5</cp:revision>
  <dcterms:created xsi:type="dcterms:W3CDTF">2019-07-16T13:02:00Z</dcterms:created>
  <dcterms:modified xsi:type="dcterms:W3CDTF">2019-09-02T07:45:00Z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2016</vt:lpwstr>
  </property>
  <property fmtid="{D5CDD505-2E9C-101B-9397-08002B2CF9AE}" pid="4" name="LastSaved">
    <vt:filetime>2019-07-16T00:00:00Z</vt:filetime>
  </property>
</Properties>
</file>